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68640" w14:textId="77777777" w:rsidR="008D7860" w:rsidRDefault="008D7860" w:rsidP="008D7860">
      <w:r>
        <w:t>Akerlof, G. a (1970) ‘The Market for “Lemons”: Quality Uncertainty and the Market Mechanism’, The Quarterly Journal of Economics, 84(3), pp. 488–500. doi: 10.2307/1879431.</w:t>
      </w:r>
    </w:p>
    <w:p w14:paraId="18191ECB" w14:textId="77777777" w:rsidR="008D7860" w:rsidRDefault="008D7860" w:rsidP="008D7860">
      <w:r>
        <w:t xml:space="preserve">Angelopoulou, E. and Gibson, H. D. (2009) ‘The Balance Sheet Channel of Monetary Policy Transmission: Evidence from the United Kingdom.’, Economica, 76(304), pp. 675–703. </w:t>
      </w:r>
    </w:p>
    <w:p w14:paraId="16BF078C" w14:textId="77777777" w:rsidR="008D7860" w:rsidRDefault="008D7860" w:rsidP="008D7860">
      <w:r>
        <w:t>Bernanke, B., Gertler, M. and Gilchrist, S. (1996) ‘The Financial Accelerator and the Flight to Quality’, Review of Economics and Statistics, 78(1), pp. 1–15. doi: 10.2307/2109844.</w:t>
      </w:r>
    </w:p>
    <w:p w14:paraId="3991495F" w14:textId="77777777" w:rsidR="008D7860" w:rsidRDefault="008D7860" w:rsidP="008D7860">
      <w:r>
        <w:t>Bernanke, B. S. and Gertler, M. (1989) ‘Agency Costs, Net Worth, and Business Fluctuations’, The American Economic Review, 79(1), pp. 14–31. doi: 10.2307/1804770.</w:t>
      </w:r>
    </w:p>
    <w:p w14:paraId="15B88E3E" w14:textId="77777777" w:rsidR="008D7860" w:rsidRDefault="008D7860" w:rsidP="008D7860">
      <w:r>
        <w:t xml:space="preserve">Bernanke, B. S. and Gertler, M. (1995) ‘Inside the Black Box: The Credit Channel of Monetary Policy Transmission’, Journal of Economic Perspectives, 9(4), pp. 27–48. </w:t>
      </w:r>
    </w:p>
    <w:p w14:paraId="643593FF" w14:textId="77777777" w:rsidR="008D7860" w:rsidRDefault="008D7860" w:rsidP="008D7860">
      <w:r>
        <w:t>Bougheas, S., Mizen, P. and Yalcin, C. (2006) ‘Access to external finance: Theory and evidence on the impact of monetary policy and firm-specific characteristics’, Journal of Banking and Finance, 30(1), pp. 199–227. doi: 10.1016/j.jbankfin.2005.01.002.</w:t>
      </w:r>
    </w:p>
    <w:p w14:paraId="767B95AB" w14:textId="77777777" w:rsidR="008D7860" w:rsidRDefault="008D7860" w:rsidP="008D7860">
      <w:r>
        <w:t>Brynjolfsson, E. and Hitt, L. (1995) ‘Information Technology As A Factor Of Production: The Role Of Differences Among Firms’, Economics of Innovation and New Technology. Routledge, 3(3–4), pp. 183–200. doi: 10.1080/10438599500000002.</w:t>
      </w:r>
    </w:p>
    <w:p w14:paraId="7E29C0DF" w14:textId="77777777" w:rsidR="008D7860" w:rsidRDefault="008D7860" w:rsidP="008D7860">
      <w:r>
        <w:t>Bryson, T. (2009) Firm Investment and Monetary Transmission in Jamaica: An Investigation of the Balance Sheet Channel with Micro-Level Firm Data.</w:t>
      </w:r>
    </w:p>
    <w:p w14:paraId="22D91FAD" w14:textId="77777777" w:rsidR="008D7860" w:rsidRDefault="008D7860" w:rsidP="008D7860">
      <w:r>
        <w:t xml:space="preserve">Chatelain, J.-B. al. (2003) ‘Monetary Policy Transmission in the Euro Area: New Evidence from Micro Data on Firms and Banks’, Journal of the European Economic Association, 1(2–3), </w:t>
      </w:r>
    </w:p>
    <w:p w14:paraId="7EA102A4" w14:textId="77777777" w:rsidR="008D7860" w:rsidRDefault="008D7860" w:rsidP="008D7860">
      <w:r>
        <w:t xml:space="preserve">Ciccarelli, M., Maddaloni, A. and Peydro, J.-L. (2010) ‘Trusting the Bankers: A New Look at the Credit Channel of Monetary Policy’, ECB Working Paper Series, (1228), p. 59 pages. </w:t>
      </w:r>
    </w:p>
    <w:p w14:paraId="01EF42C5" w14:textId="77777777" w:rsidR="008D7860" w:rsidRDefault="008D7860" w:rsidP="008D7860">
      <w:r>
        <w:t>Cleary, S. (1999) ‘The relationship between firm investment and financial status’, Journal of Finance, 54(2), pp. 673–692. doi: 10.1111/0022-1082.00121.</w:t>
      </w:r>
    </w:p>
    <w:p w14:paraId="52E13657" w14:textId="77777777" w:rsidR="008D7860" w:rsidRDefault="008D7860" w:rsidP="008D7860">
      <w:r>
        <w:t xml:space="preserve">Crisóstomo, V., López-Iturriaga, F. and Vallelado, E. (2012) ‘Firm Size Matters for Financial Constraints: Evidence from Brazil’, Sistemas &amp; Gestão, 7(3), pp. 490–501. </w:t>
      </w:r>
    </w:p>
    <w:p w14:paraId="24EE78FB" w14:textId="77777777" w:rsidR="008D7860" w:rsidRDefault="008D7860" w:rsidP="008D7860">
      <w:r>
        <w:t xml:space="preserve">Dennis, S., Nandy, D. and Sharpe, I. G. (2000) ‘The Determinants of Contract Terms in Bank Revolving Credit Agreements’, Journal of Financial and Quantitative Analysis, 35(1), pp. 87–110. </w:t>
      </w:r>
    </w:p>
    <w:p w14:paraId="6BA409B3" w14:textId="77777777" w:rsidR="008D7860" w:rsidRDefault="008D7860" w:rsidP="008D7860">
      <w:r>
        <w:t>‘Econometric Research and Special Studies Department Capital Structure, Corporate Governance, and Monetary Policy: Firm-Level Evidence for the Euro Area L. de Haan and E. Sterken’ (2000), (637).</w:t>
      </w:r>
    </w:p>
    <w:p w14:paraId="0F151409" w14:textId="77777777" w:rsidR="008D7860" w:rsidRDefault="008D7860" w:rsidP="008D7860">
      <w:r>
        <w:t xml:space="preserve">Gedajlovic, E. (2005) ‘Ownership Structure, Investment Behaviour and Firm Performance in Japanese Manufacturing Industries’, Organization Studies, 26(1), pp. 7–35. </w:t>
      </w:r>
    </w:p>
    <w:p w14:paraId="36AE686C" w14:textId="77777777" w:rsidR="008D7860" w:rsidRDefault="008D7860" w:rsidP="008D7860">
      <w:r>
        <w:lastRenderedPageBreak/>
        <w:t>Gertler, M. and Gilchrist, S. (1994) ‘Monetary policy, business cycles, and the behaviour of small manufacturing firms’, The Quarterly Journal of Economics, 109(2), pp. 309–340. doi: 10.1017/CBO9781107415324.004.</w:t>
      </w:r>
    </w:p>
    <w:p w14:paraId="5BE8D831" w14:textId="77777777" w:rsidR="008D7860" w:rsidRDefault="008D7860" w:rsidP="008D7860">
      <w:r>
        <w:t>Gilchrist, S. and Himmelberg, C. P. (1995) ‘Evidence on the role of cash flow for investment’, Journal of Monetary Economics, 36(3), pp. 541–572. doi: 10.1016/0304-3932(95)01223-0.</w:t>
      </w:r>
    </w:p>
    <w:p w14:paraId="0EBAAB4B" w14:textId="77777777" w:rsidR="008D7860" w:rsidRDefault="008D7860" w:rsidP="008D7860">
      <w:r>
        <w:t>Jimenez, G. et al. (2012) ‘Credit Supply and Monetary Policy: Identifying the Bank-Balance Sheet Channel with Loan Applications’, American Economic Review, 102(5), pp. 2301–2326. doi: 10.1257/aer.102.5.2301.</w:t>
      </w:r>
    </w:p>
    <w:p w14:paraId="2A4A0768" w14:textId="77777777" w:rsidR="008D7860" w:rsidRDefault="008D7860" w:rsidP="008D7860">
      <w:r>
        <w:t xml:space="preserve">Kahle, K. and Stulz, R. (2011) ‘Financial Policies, Investment, and the Financial Crisis: Impaired Credit Channel or Diminished Demand for Capital?’, Working Paper Series. </w:t>
      </w:r>
    </w:p>
    <w:p w14:paraId="750AEC3B" w14:textId="77777777" w:rsidR="008D7860" w:rsidRDefault="008D7860" w:rsidP="008D7860">
      <w:r>
        <w:t xml:space="preserve">Kaplan, S. N. and Zingales, L. (1997) ‘Do Investment-Cash Flow Sensitivities Provide Useful Measures of Financing Constraints?’, The Quarterly Journal of Economics, 112(1), pp. 169–215. </w:t>
      </w:r>
    </w:p>
    <w:p w14:paraId="3F159044" w14:textId="77777777" w:rsidR="008D7860" w:rsidRDefault="008D7860" w:rsidP="008D7860">
      <w:r>
        <w:t xml:space="preserve">Kashyap, A. K. and Stein, J. C. (2000) ‘What do a million observations on banks say about the transmission of monetary policy?’, American Economic Review, 90(3), pp. 407–428. </w:t>
      </w:r>
    </w:p>
    <w:p w14:paraId="394C4BDB" w14:textId="77777777" w:rsidR="008D7860" w:rsidRDefault="008D7860" w:rsidP="008D7860">
      <w:r>
        <w:t>Kashyap, A. K., Stein, J. C. and Wilcox, D. W. (1993a) ‘Monetary Policy and Credit Conditions: Evidence from the Composition of External Finance’, American Economic Review, pp. 78–98. doi: 10.2307/2118271.</w:t>
      </w:r>
    </w:p>
    <w:p w14:paraId="3F06F184" w14:textId="77777777" w:rsidR="008D7860" w:rsidRDefault="008D7860" w:rsidP="008D7860">
      <w:r>
        <w:t>Kashyap, A. K., Stein, J. C. and Wilcox, D. W. (1993b) ‘Monetary Policy and Credit Conditions: Evidence from the Composition of External Finance’, American Economic Review, 83(1), pp. 78–98.</w:t>
      </w:r>
    </w:p>
    <w:p w14:paraId="086C3072" w14:textId="77777777" w:rsidR="008D7860" w:rsidRDefault="008D7860" w:rsidP="008D7860">
      <w:r>
        <w:t>Lang, L., Ofek, E. and Stulz, R. M. (1996) ‘Leverage, investment, and firm growth’, Journal of Financial Economics, 40(1), pp. 3–29. doi: 10.1016/0304-405X(95)00842-3.</w:t>
      </w:r>
    </w:p>
    <w:p w14:paraId="398B3093" w14:textId="77777777" w:rsidR="008D7860" w:rsidRDefault="008D7860" w:rsidP="008D7860">
      <w:r>
        <w:t>Mishkin, F. (1996) ‘The Channels of Monetary Transmission: Lessons for Monetary Policy’, NBER Working Paper Series, Working pa, pp. 1–29.</w:t>
      </w:r>
    </w:p>
    <w:p w14:paraId="2BD342DB" w14:textId="77777777" w:rsidR="008D7860" w:rsidRDefault="008D7860" w:rsidP="008D7860">
      <w:r>
        <w:t>Myers, S. C. and Majluf, N. S. (1984) ‘Corporate financing and investment decisions when firms have information that investors do not have’, Journal of Financial Economics, 13(2), pp. 187–221. doi: 10.1016/0304-405X(84)90023-0.</w:t>
      </w:r>
    </w:p>
    <w:p w14:paraId="62B8A206" w14:textId="77777777" w:rsidR="008D7860" w:rsidRDefault="008D7860" w:rsidP="008D7860">
      <w:r>
        <w:t>Oliner, S. D. and Rudebusch, G. D. (1992) ‘Sources of the Financing Hierarchy for Business Investment’, Review of Economics and Statistics, 74(4), pp. 643–654. doi: 10.2307/2109378.</w:t>
      </w:r>
    </w:p>
    <w:p w14:paraId="602CB18B" w14:textId="77777777" w:rsidR="008D7860" w:rsidRDefault="008D7860" w:rsidP="008D7860">
      <w:r>
        <w:t>Oliner, S. D. and Rudebusch, G. D. (1996) ‘Is There a Broad Credit Channel for Monetary Po l i cy ?’, FRBSF Economic Review, 1996(1), pp. 1–13.</w:t>
      </w:r>
    </w:p>
    <w:p w14:paraId="2DA41AE2" w14:textId="77777777" w:rsidR="008D7860" w:rsidRDefault="008D7860" w:rsidP="008D7860">
      <w:r>
        <w:t>Özlü, P. and Yalçın, C. (2012) ‘The Trade Credit Channel of Monetary Policy Transmission: Evidence from Nonfinancial Manufacturing Firms in Turkey’, Emerging Markets Finance and Trade. doi: 10.2753/REE1540-496X480406.</w:t>
      </w:r>
    </w:p>
    <w:p w14:paraId="0BA80D79" w14:textId="77777777" w:rsidR="008D7860" w:rsidRDefault="008D7860" w:rsidP="008D7860">
      <w:r>
        <w:lastRenderedPageBreak/>
        <w:t>Prasetyantoko, A. (2007) ‘Financing Constraint and Firm Investment" HAL Id : halshs-00133964.</w:t>
      </w:r>
    </w:p>
    <w:p w14:paraId="4919855E" w14:textId="77777777" w:rsidR="008D7860" w:rsidRDefault="008D7860" w:rsidP="008D7860">
      <w:r>
        <w:t>Lyziak, T., Przystupa, J. and Wrobel, E. (2008) ‘Monetary Policy Transmission in Polance: A Study of the Importance of Interest Rate and Credit Channels’ SUERF-The European Money and Finance Forum Vienna.</w:t>
      </w:r>
    </w:p>
    <w:p w14:paraId="731E39A4" w14:textId="77777777" w:rsidR="008D7860" w:rsidRDefault="008D7860" w:rsidP="008D7860">
      <w:r>
        <w:t>Pyle, H. E . Lel, D. H. . (1976) ‘Informational Asymmetries , Financial Structure , and Financial Intermediation’, The Journal of Finance, 32(2), pp. 371–387.</w:t>
      </w:r>
    </w:p>
    <w:p w14:paraId="69964841" w14:textId="77777777" w:rsidR="008D7860" w:rsidRDefault="008D7860" w:rsidP="008D7860">
      <w:r>
        <w:t>Rondi, L. (1998) ‘Firms’ Financial and Real Responses to Monetary Tightening: Evidence for Large and Small Italian Companies’, Giornale degli Economisti e Annali di Economia, 57(1), pp. 35–64.</w:t>
      </w:r>
    </w:p>
    <w:p w14:paraId="455ED33C" w14:textId="77777777" w:rsidR="008D7860" w:rsidRDefault="008D7860" w:rsidP="008D7860">
      <w:r>
        <w:t>Stiglitz, J. E. and Weiss, A. (1981) ‘Credit Rationing in Markets with Rationing Credit Information Imperfect’, The American Economic Review, 71(3), pp. 393–410.</w:t>
      </w:r>
    </w:p>
    <w:p w14:paraId="3C2A9759" w14:textId="61DA74AB" w:rsidR="00AF010C" w:rsidRDefault="008D7860" w:rsidP="008D7860">
      <w:r>
        <w:t>Taylor, J. B. (1995) ‘The monetary transmission mechanism: an empirical framework’, The Journal of Economic Perspectives, pp. 11–26. doi: 10.1257/jep.9.4.11.</w:t>
      </w:r>
    </w:p>
    <w:sectPr w:rsidR="00AF0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7860"/>
    <w:rsid w:val="0022003F"/>
    <w:rsid w:val="00414A8F"/>
    <w:rsid w:val="00601079"/>
    <w:rsid w:val="008D7860"/>
    <w:rsid w:val="009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1AF3"/>
  <w15:chartTrackingRefBased/>
  <w15:docId w15:val="{2B82BE2E-D77B-4CAF-B7AB-408569A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Umer Attari Son Of Muhammad Abdul Quddoos</dc:creator>
  <cp:keywords/>
  <dc:description/>
  <cp:lastModifiedBy>Muhammad Umer Attari Son Of Muhammad Abdul Quddoos</cp:lastModifiedBy>
  <cp:revision>1</cp:revision>
  <dcterms:created xsi:type="dcterms:W3CDTF">2021-01-06T11:39:00Z</dcterms:created>
  <dcterms:modified xsi:type="dcterms:W3CDTF">2021-01-06T11:39:00Z</dcterms:modified>
</cp:coreProperties>
</file>