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20" w:rsidRPr="00212620" w:rsidRDefault="00212620" w:rsidP="00212620">
      <w:pPr>
        <w:spacing w:after="0" w:line="240" w:lineRule="auto"/>
        <w:jc w:val="center"/>
        <w:rPr>
          <w:rFonts w:ascii="Times New Roman" w:hAnsi="Times New Roman"/>
          <w:b/>
          <w:sz w:val="24"/>
          <w:szCs w:val="24"/>
        </w:rPr>
      </w:pPr>
      <w:r w:rsidRPr="00212620">
        <w:rPr>
          <w:rFonts w:ascii="Times New Roman" w:hAnsi="Times New Roman"/>
          <w:b/>
          <w:sz w:val="24"/>
          <w:szCs w:val="24"/>
          <w:lang w:val="en"/>
        </w:rPr>
        <w:t>THE EFFECT OF CORPORATE SOCIAL RESPONSIBILITY, PROFITABILITY, INDEPENDENT COMMISSIONERS, SALES GROWTH AND CAPITAL INTENSITY ON TAX AVOIDANCE</w:t>
      </w:r>
    </w:p>
    <w:p w:rsidR="00B24267" w:rsidRPr="00CD7587" w:rsidRDefault="00212620" w:rsidP="00212620">
      <w:pPr>
        <w:spacing w:after="0" w:line="240" w:lineRule="auto"/>
        <w:jc w:val="center"/>
        <w:rPr>
          <w:rFonts w:ascii="Times New Roman" w:hAnsi="Times New Roman"/>
          <w:b/>
          <w:sz w:val="24"/>
          <w:szCs w:val="24"/>
          <w:lang w:val="en-US"/>
        </w:rPr>
      </w:pPr>
      <w:r w:rsidRPr="00212620">
        <w:rPr>
          <w:rFonts w:ascii="Times New Roman" w:hAnsi="Times New Roman"/>
          <w:b/>
          <w:sz w:val="24"/>
          <w:szCs w:val="24"/>
        </w:rPr>
        <w:t xml:space="preserve"> </w:t>
      </w:r>
      <w:r w:rsidRPr="006F5E8B">
        <w:rPr>
          <w:rFonts w:ascii="Times New Roman" w:hAnsi="Times New Roman"/>
          <w:b/>
          <w:sz w:val="24"/>
          <w:szCs w:val="24"/>
        </w:rPr>
        <w:t xml:space="preserve"> </w:t>
      </w:r>
    </w:p>
    <w:p w:rsidR="00B24267" w:rsidRPr="006F5E8B" w:rsidRDefault="00B24267" w:rsidP="00F36FB2">
      <w:pPr>
        <w:pStyle w:val="Author"/>
        <w:spacing w:after="0"/>
        <w:rPr>
          <w:rStyle w:val="SubtleEmphasis1"/>
          <w:iCs w:val="0"/>
          <w:sz w:val="24"/>
          <w:szCs w:val="24"/>
          <w:lang w:val="id-ID"/>
        </w:rPr>
      </w:pPr>
    </w:p>
    <w:p w:rsidR="00B24267" w:rsidRPr="006F5E8B" w:rsidRDefault="00212620" w:rsidP="00F36FB2">
      <w:pPr>
        <w:pStyle w:val="Author"/>
        <w:spacing w:after="0"/>
        <w:rPr>
          <w:rStyle w:val="SubtleEmphasis1"/>
          <w:iCs w:val="0"/>
          <w:sz w:val="24"/>
          <w:szCs w:val="24"/>
          <w:lang w:val="id-ID"/>
        </w:rPr>
      </w:pPr>
      <w:r w:rsidRPr="006F5E8B">
        <w:rPr>
          <w:rStyle w:val="SubtleEmphasis1"/>
          <w:sz w:val="24"/>
          <w:szCs w:val="24"/>
          <w:lang w:val="id-ID"/>
        </w:rPr>
        <w:t>Astrid Faradisty</w:t>
      </w:r>
      <w:r w:rsidRPr="006F5E8B">
        <w:rPr>
          <w:rStyle w:val="SubtleEmphasis1"/>
          <w:sz w:val="24"/>
          <w:szCs w:val="24"/>
          <w:vertAlign w:val="superscript"/>
          <w:lang w:val="id-ID"/>
        </w:rPr>
        <w:t>1</w:t>
      </w:r>
    </w:p>
    <w:p w:rsidR="00B24267" w:rsidRPr="006F5E8B" w:rsidRDefault="00212620" w:rsidP="00F36FB2">
      <w:pPr>
        <w:pStyle w:val="Author"/>
        <w:spacing w:after="0"/>
        <w:rPr>
          <w:rStyle w:val="SubtleEmphasis1"/>
          <w:iCs w:val="0"/>
          <w:sz w:val="24"/>
          <w:szCs w:val="24"/>
          <w:lang w:val="id-ID"/>
        </w:rPr>
      </w:pPr>
      <w:r w:rsidRPr="006F5E8B">
        <w:rPr>
          <w:rStyle w:val="SubtleEmphasis1"/>
          <w:sz w:val="24"/>
          <w:szCs w:val="24"/>
          <w:lang w:val="id-ID"/>
        </w:rPr>
        <w:t>Eka Hariyani</w:t>
      </w:r>
      <w:r w:rsidRPr="006F5E8B">
        <w:rPr>
          <w:rStyle w:val="SubtleEmphasis1"/>
          <w:sz w:val="24"/>
          <w:szCs w:val="24"/>
          <w:vertAlign w:val="superscript"/>
          <w:lang w:val="id-ID"/>
        </w:rPr>
        <w:t>2</w:t>
      </w:r>
    </w:p>
    <w:p w:rsidR="00B24267" w:rsidRPr="006F5E8B" w:rsidRDefault="00212620" w:rsidP="00F36FB2">
      <w:pPr>
        <w:pStyle w:val="Author"/>
        <w:spacing w:after="0"/>
        <w:rPr>
          <w:rStyle w:val="SubtleEmphasis1"/>
          <w:iCs w:val="0"/>
          <w:sz w:val="24"/>
          <w:szCs w:val="24"/>
          <w:vertAlign w:val="superscript"/>
          <w:lang w:val="id-ID"/>
        </w:rPr>
      </w:pPr>
      <w:r w:rsidRPr="006F5E8B">
        <w:rPr>
          <w:rStyle w:val="SubtleEmphasis1"/>
          <w:sz w:val="24"/>
          <w:szCs w:val="24"/>
          <w:lang w:val="id-ID"/>
        </w:rPr>
        <w:t>Meilda Wiguna</w:t>
      </w:r>
      <w:r w:rsidRPr="006F5E8B">
        <w:rPr>
          <w:rStyle w:val="SubtleEmphasis1"/>
          <w:sz w:val="24"/>
          <w:szCs w:val="24"/>
          <w:vertAlign w:val="superscript"/>
          <w:lang w:val="id-ID"/>
        </w:rPr>
        <w:t>3</w:t>
      </w:r>
    </w:p>
    <w:p w:rsidR="00B24267" w:rsidRPr="006F5E8B" w:rsidRDefault="00212620" w:rsidP="00F36FB2">
      <w:pPr>
        <w:pStyle w:val="Address"/>
        <w:spacing w:after="0" w:line="240" w:lineRule="auto"/>
        <w:rPr>
          <w:sz w:val="24"/>
          <w:szCs w:val="24"/>
          <w:lang w:val="id-ID"/>
        </w:rPr>
      </w:pPr>
      <w:r w:rsidRPr="006F5E8B">
        <w:rPr>
          <w:sz w:val="24"/>
          <w:szCs w:val="24"/>
          <w:vertAlign w:val="superscript"/>
          <w:lang w:val="id-ID"/>
        </w:rPr>
        <w:t>1</w:t>
      </w:r>
      <w:proofErr w:type="spellStart"/>
      <w:r w:rsidRPr="006F5E8B">
        <w:rPr>
          <w:sz w:val="24"/>
          <w:szCs w:val="24"/>
        </w:rPr>
        <w:t>Universitas</w:t>
      </w:r>
      <w:proofErr w:type="spellEnd"/>
      <w:r w:rsidRPr="006F5E8B">
        <w:rPr>
          <w:sz w:val="24"/>
          <w:szCs w:val="24"/>
        </w:rPr>
        <w:t xml:space="preserve"> Riau, email</w:t>
      </w:r>
      <w:r w:rsidRPr="006F5E8B">
        <w:rPr>
          <w:sz w:val="24"/>
          <w:szCs w:val="24"/>
          <w:lang w:val="id-ID"/>
        </w:rPr>
        <w:t xml:space="preserve">: </w:t>
      </w:r>
      <w:r w:rsidR="006F5E8B">
        <w:rPr>
          <w:sz w:val="24"/>
          <w:szCs w:val="24"/>
          <w:lang w:val="id-ID"/>
        </w:rPr>
        <w:t>astrid.faradisty@lecturer.unri.ac.id</w:t>
      </w:r>
    </w:p>
    <w:p w:rsidR="00B24267" w:rsidRPr="006F5E8B" w:rsidRDefault="00212620" w:rsidP="00F36FB2">
      <w:pPr>
        <w:pStyle w:val="Address"/>
        <w:spacing w:after="0" w:line="240" w:lineRule="auto"/>
        <w:rPr>
          <w:sz w:val="24"/>
          <w:szCs w:val="24"/>
          <w:lang w:val="id-ID"/>
        </w:rPr>
      </w:pPr>
      <w:r w:rsidRPr="006F5E8B">
        <w:rPr>
          <w:sz w:val="24"/>
          <w:szCs w:val="24"/>
          <w:vertAlign w:val="superscript"/>
          <w:lang w:val="id-ID"/>
        </w:rPr>
        <w:t>2</w:t>
      </w:r>
      <w:proofErr w:type="spellStart"/>
      <w:r w:rsidRPr="006F5E8B">
        <w:rPr>
          <w:sz w:val="24"/>
          <w:szCs w:val="24"/>
        </w:rPr>
        <w:t>Universitas</w:t>
      </w:r>
      <w:proofErr w:type="spellEnd"/>
      <w:r w:rsidRPr="006F5E8B">
        <w:rPr>
          <w:sz w:val="24"/>
          <w:szCs w:val="24"/>
        </w:rPr>
        <w:t xml:space="preserve"> Riau, email</w:t>
      </w:r>
      <w:r w:rsidRPr="006F5E8B">
        <w:rPr>
          <w:sz w:val="24"/>
          <w:szCs w:val="24"/>
          <w:lang w:val="id-ID"/>
        </w:rPr>
        <w:t>: e.honey85@yahoo.com</w:t>
      </w:r>
    </w:p>
    <w:p w:rsidR="00B24267" w:rsidRPr="006F5E8B" w:rsidRDefault="00212620" w:rsidP="00F36FB2">
      <w:pPr>
        <w:pStyle w:val="Address"/>
        <w:spacing w:after="0" w:line="240" w:lineRule="auto"/>
        <w:rPr>
          <w:sz w:val="24"/>
          <w:szCs w:val="24"/>
          <w:lang w:val="id-ID"/>
        </w:rPr>
      </w:pPr>
      <w:r w:rsidRPr="006F5E8B">
        <w:rPr>
          <w:sz w:val="24"/>
          <w:szCs w:val="24"/>
          <w:vertAlign w:val="superscript"/>
          <w:lang w:val="id-ID"/>
        </w:rPr>
        <w:t>3</w:t>
      </w:r>
      <w:proofErr w:type="spellStart"/>
      <w:r w:rsidRPr="006F5E8B">
        <w:rPr>
          <w:sz w:val="24"/>
          <w:szCs w:val="24"/>
        </w:rPr>
        <w:t>Universitas</w:t>
      </w:r>
      <w:proofErr w:type="spellEnd"/>
      <w:r w:rsidRPr="006F5E8B">
        <w:rPr>
          <w:sz w:val="24"/>
          <w:szCs w:val="24"/>
        </w:rPr>
        <w:t xml:space="preserve"> Riau, email</w:t>
      </w:r>
      <w:r w:rsidRPr="006F5E8B">
        <w:rPr>
          <w:sz w:val="24"/>
          <w:szCs w:val="24"/>
          <w:lang w:val="id-ID"/>
        </w:rPr>
        <w:t>: meildawiguna@yahoo.com</w:t>
      </w:r>
    </w:p>
    <w:p w:rsidR="00B24267" w:rsidRPr="006F5E8B" w:rsidRDefault="00B24267" w:rsidP="00F36FB2">
      <w:pPr>
        <w:pStyle w:val="Heading1"/>
        <w:spacing w:before="0" w:line="240" w:lineRule="auto"/>
        <w:jc w:val="center"/>
        <w:rPr>
          <w:rFonts w:ascii="Times New Roman" w:hAnsi="Times New Roman" w:cs="Times New Roman"/>
          <w:color w:val="auto"/>
          <w:sz w:val="24"/>
          <w:szCs w:val="24"/>
        </w:rPr>
      </w:pPr>
    </w:p>
    <w:p w:rsidR="00B24267" w:rsidRPr="006F5E8B" w:rsidRDefault="00212620" w:rsidP="00F36FB2">
      <w:pPr>
        <w:pStyle w:val="Heading1"/>
        <w:spacing w:before="0" w:line="240" w:lineRule="auto"/>
        <w:jc w:val="center"/>
        <w:rPr>
          <w:rFonts w:ascii="Times New Roman" w:hAnsi="Times New Roman" w:cs="Times New Roman"/>
          <w:color w:val="auto"/>
          <w:sz w:val="24"/>
          <w:szCs w:val="24"/>
        </w:rPr>
      </w:pPr>
      <w:r w:rsidRPr="006F5E8B">
        <w:rPr>
          <w:rFonts w:ascii="Times New Roman" w:hAnsi="Times New Roman" w:cs="Times New Roman"/>
          <w:color w:val="auto"/>
          <w:sz w:val="24"/>
          <w:szCs w:val="24"/>
        </w:rPr>
        <w:t>Abstract</w:t>
      </w:r>
    </w:p>
    <w:p w:rsidR="00B24267" w:rsidRPr="006F5E8B" w:rsidRDefault="00212620" w:rsidP="00F36FB2">
      <w:pPr>
        <w:spacing w:after="0" w:line="240" w:lineRule="auto"/>
        <w:ind w:firstLine="720"/>
        <w:jc w:val="both"/>
        <w:rPr>
          <w:rStyle w:val="tlid-translation"/>
          <w:rFonts w:ascii="Times New Roman" w:hAnsi="Times New Roman"/>
          <w:i/>
          <w:sz w:val="24"/>
          <w:szCs w:val="24"/>
        </w:rPr>
      </w:pPr>
      <w:r w:rsidRPr="006F5E8B">
        <w:rPr>
          <w:rStyle w:val="tlid-translation"/>
          <w:rFonts w:ascii="Times New Roman" w:hAnsi="Times New Roman"/>
          <w:i/>
          <w:sz w:val="24"/>
          <w:szCs w:val="24"/>
        </w:rPr>
        <w:t>This study aims to examine and determine the effect of corporate social responsibility, profitability, independent commissioner and sales growth on tax avoidance.The sampling method used in this study was the purposive sampling method for the period 2015-2017 in the Indonesian stock exchange at 154 manufacturing companies and 32 observational samples with multiple regression as an analysis technique. The statistical test tool used is the Statistical Product and Services Solution (SPSS) program version 24.0.</w:t>
      </w:r>
      <w:r w:rsidRPr="006F5E8B">
        <w:rPr>
          <w:rFonts w:ascii="Times New Roman" w:hAnsi="Times New Roman"/>
          <w:i/>
          <w:sz w:val="24"/>
          <w:szCs w:val="24"/>
        </w:rPr>
        <w:t>The results of the research show that (1) corporate social responsibility variables have an effect on tax avoidance, (2) independent commissioner variables have an effect on tax avoidance, (3) sales growth variables have an effect on tax avoidance, while (4) profitability variables does not affect tax avoidance and (5) capital intensity variables does not affect tax avoidance.</w:t>
      </w:r>
    </w:p>
    <w:p w:rsidR="00B24267" w:rsidRPr="006F5E8B" w:rsidRDefault="00212620" w:rsidP="00F36FB2">
      <w:pPr>
        <w:pStyle w:val="AbstrakIsi"/>
        <w:spacing w:after="0"/>
        <w:ind w:left="1170" w:hanging="1170"/>
        <w:rPr>
          <w:color w:val="auto"/>
          <w:sz w:val="24"/>
          <w:szCs w:val="24"/>
          <w:lang w:val="id-ID"/>
        </w:rPr>
      </w:pPr>
      <w:r w:rsidRPr="006F5E8B">
        <w:rPr>
          <w:b/>
          <w:color w:val="auto"/>
          <w:sz w:val="24"/>
          <w:szCs w:val="24"/>
        </w:rPr>
        <w:t>Keywords:</w:t>
      </w:r>
      <w:r w:rsidRPr="006F5E8B">
        <w:rPr>
          <w:color w:val="auto"/>
          <w:sz w:val="24"/>
          <w:szCs w:val="24"/>
        </w:rPr>
        <w:t xml:space="preserve"> </w:t>
      </w:r>
      <w:r w:rsidRPr="006F5E8B">
        <w:rPr>
          <w:color w:val="auto"/>
          <w:sz w:val="24"/>
          <w:szCs w:val="24"/>
          <w:lang w:val="id-ID"/>
        </w:rPr>
        <w:t>Tax Avoidance, Corporate Social Responsibility, Profitability, Independent Commissioner, Sales Growth, Capital Intensity.</w:t>
      </w:r>
    </w:p>
    <w:p w:rsidR="00B24267" w:rsidRPr="006F5E8B" w:rsidRDefault="00212620" w:rsidP="00F36FB2">
      <w:pPr>
        <w:pStyle w:val="AbstrakIsi"/>
        <w:spacing w:after="0"/>
        <w:ind w:left="1170" w:hanging="1170"/>
        <w:rPr>
          <w:color w:val="auto"/>
          <w:sz w:val="24"/>
          <w:szCs w:val="24"/>
          <w:lang w:val="id-ID"/>
        </w:rPr>
      </w:pPr>
      <w:r w:rsidRPr="006F5E8B">
        <w:rPr>
          <w:color w:val="auto"/>
          <w:sz w:val="24"/>
          <w:szCs w:val="24"/>
          <w:lang w:val="id-ID"/>
        </w:rPr>
        <w:t xml:space="preserve"> </w:t>
      </w:r>
    </w:p>
    <w:p w:rsidR="00B24267" w:rsidRPr="006F5E8B" w:rsidRDefault="00212620" w:rsidP="00F36F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990"/>
        </w:tabs>
        <w:ind w:left="1080" w:hanging="1080"/>
        <w:jc w:val="both"/>
        <w:rPr>
          <w:rFonts w:ascii="Times New Roman" w:eastAsia="Calibri" w:hAnsi="Times New Roman" w:cs="Times New Roman"/>
          <w:sz w:val="24"/>
          <w:szCs w:val="24"/>
          <w:lang w:val="id-ID"/>
        </w:rPr>
      </w:pPr>
      <w:r w:rsidRPr="006F5E8B">
        <w:rPr>
          <w:rFonts w:ascii="Times New Roman" w:eastAsia="Calibri" w:hAnsi="Times New Roman" w:cs="Times New Roman"/>
          <w:noProof/>
          <w:sz w:val="24"/>
          <w:szCs w:val="24"/>
          <w:lang w:val="id-ID" w:eastAsia="id-ID"/>
        </w:rPr>
        <mc:AlternateContent>
          <mc:Choice Requires="wps">
            <w:drawing>
              <wp:inline distT="0" distB="0" distL="0" distR="0" wp14:anchorId="2D8C38F0" wp14:editId="77710DF9">
                <wp:extent cx="5414010" cy="0"/>
                <wp:effectExtent l="9525" t="9525" r="5715" b="9525"/>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010" cy="0"/>
                        </a:xfrm>
                        <a:prstGeom prst="straightConnector1">
                          <a:avLst/>
                        </a:prstGeom>
                        <a:noFill/>
                        <a:ln w="9525">
                          <a:solidFill>
                            <a:srgbClr val="000000"/>
                          </a:solidFill>
                          <a:round/>
                        </a:ln>
                      </wps:spPr>
                      <wps:bodyPr/>
                    </wps:wsp>
                  </a:graphicData>
                </a:graphic>
              </wp:inline>
            </w:drawing>
          </mc:Choice>
          <mc:Fallback xmlns:w15="http://schemas.microsoft.com/office/word/2012/wordml" xmlns:wpsCustomData="http://www.wps.cn/officeDocument/2013/wpsCustomData">
            <w:pict>
              <v:shape id="AutoShape 2" o:spid="_x0000_s1026" o:spt="32" type="#_x0000_t32" style="height:0pt;width:426.3pt;" filled="f" stroked="t" coordsize="21600,21600" o:gfxdata="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OzJEtEAAAACAQAADwAAAAAAAAABACAAAAAiAAAAZHJzL2Rvd25yZXYueG1sUEsBAhQAFAAAAAgA&#10;h07iQEiByQO6AQAAZQMAAA4AAAAAAAAAAQAgAAAAIAEAAGRycy9lMm9Eb2MueG1sUEsFBgAAAAAG&#10;AAYAWQEAAEwFAAAAAA==&#10;">
                <v:fill on="f" focussize="0,0"/>
                <v:stroke color="#000000" joinstyle="round"/>
                <v:imagedata o:title=""/>
                <o:lock v:ext="edit" aspectratio="f"/>
                <w10:wrap type="none"/>
                <w10:anchorlock/>
              </v:shape>
            </w:pict>
          </mc:Fallback>
        </mc:AlternateContent>
      </w:r>
    </w:p>
    <w:p w:rsidR="00B24267" w:rsidRPr="006F5E8B" w:rsidRDefault="00212620" w:rsidP="00F36FB2">
      <w:pPr>
        <w:pStyle w:val="Heading1"/>
        <w:keepLines w:val="0"/>
        <w:numPr>
          <w:ilvl w:val="0"/>
          <w:numId w:val="2"/>
        </w:numPr>
        <w:spacing w:before="0" w:line="240" w:lineRule="auto"/>
        <w:ind w:left="360"/>
        <w:jc w:val="both"/>
        <w:rPr>
          <w:rFonts w:ascii="Times New Roman" w:hAnsi="Times New Roman" w:cs="Times New Roman"/>
          <w:color w:val="auto"/>
          <w:sz w:val="24"/>
          <w:szCs w:val="24"/>
        </w:rPr>
      </w:pPr>
      <w:r w:rsidRPr="006F5E8B">
        <w:rPr>
          <w:rFonts w:ascii="Times New Roman" w:hAnsi="Times New Roman" w:cs="Times New Roman"/>
          <w:color w:val="auto"/>
          <w:sz w:val="24"/>
          <w:szCs w:val="24"/>
        </w:rPr>
        <w:t>Introduction</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Indonesia is developing countries that need large fund to finance the construction of the country. Source of funds to finance the development come from various state revenues, one of them is tax .</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 xml:space="preserve">The total revenues from tax in Indonesia are the highest percentages compared to other sources of income which reached more than 70 percent every year. In 2017, tax income </w:t>
      </w:r>
      <w:bookmarkStart w:id="0" w:name="_GoBack"/>
      <w:bookmarkEnd w:id="0"/>
      <w:r w:rsidRPr="006F5E8B">
        <w:rPr>
          <w:rFonts w:ascii="Times New Roman" w:hAnsi="Times New Roman"/>
          <w:sz w:val="24"/>
          <w:szCs w:val="24"/>
        </w:rPr>
        <w:t>made 89 percent of state revenue in APBN (</w:t>
      </w:r>
      <w:r w:rsidRPr="006F5E8B">
        <w:fldChar w:fldCharType="begin"/>
      </w:r>
      <w:r w:rsidRPr="006F5E8B">
        <w:rPr>
          <w:rFonts w:ascii="Times New Roman" w:hAnsi="Times New Roman"/>
          <w:sz w:val="24"/>
          <w:szCs w:val="24"/>
        </w:rPr>
        <w:instrText xml:space="preserve"> HYPERLINK "http://www.kemenkeu.go.id" </w:instrText>
      </w:r>
      <w:r w:rsidRPr="006F5E8B">
        <w:fldChar w:fldCharType="separate"/>
      </w:r>
      <w:r w:rsidRPr="006F5E8B">
        <w:rPr>
          <w:rStyle w:val="Hyperlink"/>
          <w:rFonts w:ascii="Times New Roman" w:hAnsi="Times New Roman"/>
          <w:sz w:val="24"/>
          <w:szCs w:val="24"/>
        </w:rPr>
        <w:t>www.kemenkeu.go.id</w:t>
      </w:r>
      <w:r w:rsidRPr="006F5E8B">
        <w:rPr>
          <w:rStyle w:val="Hyperlink"/>
          <w:rFonts w:ascii="Times New Roman" w:hAnsi="Times New Roman"/>
          <w:sz w:val="24"/>
          <w:szCs w:val="24"/>
        </w:rPr>
        <w:fldChar w:fldCharType="end"/>
      </w:r>
      <w:r w:rsidRPr="006F5E8B">
        <w:rPr>
          <w:rFonts w:ascii="Times New Roman" w:hAnsi="Times New Roman"/>
          <w:sz w:val="24"/>
          <w:szCs w:val="24"/>
        </w:rPr>
        <w:t>). Based on okezone.com, tax income realization in Indonesia arel developing. In 2015, Indonesia tax income realization is up to Rp1.235,5 triliun and increase to Rp1.315,9 triliun in 2018. Although tax realization increased, but the target never reached. every year. Therefore, the Goverment give special attention in tax sector by make  intensification and ekstensification tax policy to optimize tax sector that growth  countries rate and the implementation can run well</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 xml:space="preserve">The government objective to maximize revenue from the tax sector contrary to the objectives of the company as taxpayers, they’re trying to efficient </w:t>
      </w:r>
      <w:r w:rsidRPr="006F5E8B">
        <w:rPr>
          <w:rFonts w:ascii="Times New Roman" w:hAnsi="Times New Roman"/>
          <w:sz w:val="24"/>
          <w:szCs w:val="24"/>
        </w:rPr>
        <w:lastRenderedPageBreak/>
        <w:t>tax cost in order to prosper the owner and company sustainability by optimize the profit (Yoehana, 2013)</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Different of interest impact the company to do tax avoidance. Tax avoidance is  the effort to avoid the tax in legal way cause not contradict with tax regulation, utilizing grey area in tax regulation to minimize the tax payment (Pohan, 2013:23). The measurement of tax avoidance in this paper use Cash Effective Tax Rate (CETR).  The higher percentase of CETR close to 25% company tax indicate the lower percentase company to do tax avoidance, and vice versa.</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In 2014, Indonesia Coca Cola limited minimize tax payment and cause Rp49,24 miliar deficiency of tax payment. Tax Ministry of Indonesia investigated that the company do the tax avoidance that cause swelling enormous expanse to companies. The bigger the expanse, the smaller the tax payment. One of the expanse is marketing expanse in 2002-2006 as much Rp566,84 miliar. So that decreasing company taxable income (</w:t>
      </w:r>
      <w:r w:rsidRPr="006F5E8B">
        <w:fldChar w:fldCharType="begin"/>
      </w:r>
      <w:r w:rsidRPr="006F5E8B">
        <w:rPr>
          <w:rFonts w:ascii="Times New Roman" w:hAnsi="Times New Roman"/>
          <w:sz w:val="24"/>
          <w:szCs w:val="24"/>
        </w:rPr>
        <w:instrText xml:space="preserve"> HYPERLINK "http://www.ekonomi.kompas.com" </w:instrText>
      </w:r>
      <w:r w:rsidRPr="006F5E8B">
        <w:fldChar w:fldCharType="separate"/>
      </w:r>
      <w:r w:rsidRPr="006F5E8B">
        <w:rPr>
          <w:rStyle w:val="Hyperlink"/>
          <w:rFonts w:ascii="Times New Roman" w:hAnsi="Times New Roman"/>
          <w:sz w:val="24"/>
          <w:szCs w:val="24"/>
        </w:rPr>
        <w:t>www.ekonomi.kompas.com</w:t>
      </w:r>
      <w:r w:rsidRPr="006F5E8B">
        <w:rPr>
          <w:rStyle w:val="Hyperlink"/>
          <w:rFonts w:ascii="Times New Roman" w:hAnsi="Times New Roman"/>
          <w:sz w:val="24"/>
          <w:szCs w:val="24"/>
        </w:rPr>
        <w:fldChar w:fldCharType="end"/>
      </w:r>
      <w:r w:rsidRPr="006F5E8B">
        <w:rPr>
          <w:rFonts w:ascii="Times New Roman" w:hAnsi="Times New Roman"/>
          <w:sz w:val="24"/>
          <w:szCs w:val="24"/>
        </w:rPr>
        <w:t xml:space="preserve">)..  </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Based on case above, tax avoidance a lot happened in Indonesia.  That can be said that there are several factors affecting tax avoidance, such as corporate social responsibility, profitability, independent commissioner, sales growth, and capital intensity ratio</w:t>
      </w:r>
      <w:r w:rsidRPr="006F5E8B">
        <w:rPr>
          <w:rFonts w:ascii="Times New Roman" w:hAnsi="Times New Roman"/>
          <w:i/>
          <w:sz w:val="24"/>
          <w:szCs w:val="24"/>
        </w:rPr>
        <w:t>.</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 xml:space="preserve">The first factor is Corporate Social Responsibility (CSR). CSR as commitment in private sector to responsibility as an economic, social and ecologic not only to prevent negative effect that could happen in the future, but also to improve society an environment around company as stakeholder (Lako, 2010; 39). Watson (2011) said that company which has poor CSR is considered as unresponsible company and has the higher probability to do tax avoidance compared to company that has good CSR. The company that has good CSR realize that tax can be huge contribute to society and state  . </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Pradipta (2015) dan Muzakki (2015) showed that CSR has negative impact in tax avoidance, if company has high level of CSR mean that company has low level to do tax avoidance. Reinaldo (2017) said Corporate Social Responsibility (CSR) has no effect to tax avoidance, in other word, wheather high or low level CSR has zero impact to company to do or not to do tax avoidance.</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 xml:space="preserve">Second factor is profitability, Profitability is a rasio to measure company capability to get profit (Kasmir 2014:115). Provitability can showed by return on aset rasio (ROA). Through ROA, company can measure they capability to use their asset efficiently in term to get profit. The higher ROA mean that the better company performance (Kurniasih, 2013). </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Waluyo (2015) showed that ROA has effect to tax avoidance, because company can maintenance aset very well, one of them by using depreciation and amortitation to reduce taxable income. Because of that, company has advantage likes tax incentive and other tax concession. At the end, the company looks like do the tax avoidance. It is in line with research conducted by pradipta (2015) and Kuniasih (2013) which state that provitability has a significant effect on tax avoidance. But different result showed by Ardyansah (2014), that profitability has no effect on tax avoidance.</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lastRenderedPageBreak/>
        <w:t xml:space="preserve">The third factor is independent commissioner. Based on Agoes and Ardana (2014:110) independent commissioner is someone appointed to represent an independent shareholder (minority shareholder) and the party designated in capacity does not represent any party and solely appointed based on their background knowledge, experience and professional expertise to fully carry out duties for the interest of the company. Through an independent commissioner, it is expected that the activities carried out by the company will not deviate from the provisions of the established regulations. The more number of independent commissioners, the supervision of company management becomes increasingly strict, so the probability to do tax avoidance is lower (Pradipta, 2015). </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Research conducted by Putra and Ni Ketut (2016), Ardyansah (2014) shows the independent commissioner variable has a significant effect on tax avoidance, with the existence of an independent commissioner who carries out a supervisory function well on the company's management, it will reduce the level of tax avoidance by the company. Different results are shown by research by Agusti (2014) and Kurniasih (2013) which states that independent commissioners have no effect on tax avoidance, the existence of an independent commissioner cannot influence the management or the board of commissioners in making operational decisions of the company.</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The fourth factor is sales growth. Home and Machowicz (2013:112) said the theory that the level of sales growth is the result of a comparison between the difference in sales in the current year and sales in the previous year with sales in the previous year. Dewinta (2016) state that sales growth can describe the good or bad level of sales of a company. Companies can predict how much profit will be obtained by the size of sales growth. An increase in sales growth will tend to make the company get a large profit, and therefore the company will tend to practice tax avoidance.</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The fifth factor is capilat intensity rasio. Capital intensity rasio is Investment activities undertaken by companies that are associated with investments in the form of fixed assets and inventories (Siregar and Early, 2016). Rodriguez and Arias (2014) state that fixed assets owned by companies allow companies to cut taxes as a result of depreciation of fixed assets each year. This shows that companies with high levels of fixed assets have lower tax cost compared to companies that have low fixed assets.</w:t>
      </w:r>
    </w:p>
    <w:p w:rsidR="00B24267"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Research by Muzakki (2015) and Purwanti (2017) states that capital intensity ratio has a significant effect on tax avoidance. However, it is different from the results of research conducted by Putra and Ni Ketut (2016) and Ardyansah (2014) which states that there is no effect of capital intensity ratio on tax avoidance.</w:t>
      </w:r>
    </w:p>
    <w:p w:rsidR="005B6517" w:rsidRDefault="005B6517" w:rsidP="00F36FB2">
      <w:pPr>
        <w:spacing w:after="0" w:line="240" w:lineRule="auto"/>
        <w:ind w:firstLine="720"/>
        <w:contextualSpacing/>
        <w:jc w:val="both"/>
        <w:rPr>
          <w:rFonts w:ascii="Times New Roman" w:hAnsi="Times New Roman"/>
          <w:sz w:val="24"/>
          <w:szCs w:val="24"/>
        </w:rPr>
      </w:pPr>
    </w:p>
    <w:p w:rsidR="005B6517" w:rsidRPr="006F5E8B" w:rsidRDefault="005B6517" w:rsidP="00F36FB2">
      <w:pPr>
        <w:spacing w:after="0" w:line="240" w:lineRule="auto"/>
        <w:ind w:firstLine="720"/>
        <w:contextualSpacing/>
        <w:jc w:val="both"/>
        <w:rPr>
          <w:rFonts w:ascii="Times New Roman" w:hAnsi="Times New Roman"/>
          <w:sz w:val="24"/>
          <w:szCs w:val="24"/>
        </w:rPr>
      </w:pPr>
    </w:p>
    <w:p w:rsidR="00B24267" w:rsidRPr="006F5E8B" w:rsidRDefault="00B24267" w:rsidP="00F36FB2">
      <w:pPr>
        <w:tabs>
          <w:tab w:val="left" w:pos="851"/>
        </w:tabs>
        <w:spacing w:after="0" w:line="240" w:lineRule="auto"/>
        <w:rPr>
          <w:rFonts w:ascii="Times New Roman" w:hAnsi="Times New Roman"/>
          <w:sz w:val="24"/>
          <w:szCs w:val="24"/>
        </w:rPr>
      </w:pPr>
    </w:p>
    <w:p w:rsidR="00B24267" w:rsidRPr="006F5E8B" w:rsidRDefault="00212620" w:rsidP="00F36FB2">
      <w:pPr>
        <w:pStyle w:val="Heading1"/>
        <w:keepLines w:val="0"/>
        <w:numPr>
          <w:ilvl w:val="0"/>
          <w:numId w:val="2"/>
        </w:numPr>
        <w:spacing w:before="0" w:line="240" w:lineRule="auto"/>
        <w:ind w:left="360"/>
        <w:jc w:val="both"/>
        <w:rPr>
          <w:rFonts w:ascii="Times New Roman" w:hAnsi="Times New Roman" w:cs="Times New Roman"/>
          <w:color w:val="auto"/>
          <w:sz w:val="24"/>
          <w:szCs w:val="24"/>
        </w:rPr>
      </w:pPr>
      <w:r w:rsidRPr="006F5E8B">
        <w:rPr>
          <w:rFonts w:ascii="Times New Roman" w:hAnsi="Times New Roman" w:cs="Times New Roman"/>
          <w:color w:val="auto"/>
          <w:sz w:val="24"/>
          <w:szCs w:val="24"/>
        </w:rPr>
        <w:t xml:space="preserve">Literature Review and Hypothesis </w:t>
      </w:r>
    </w:p>
    <w:p w:rsidR="00B24267" w:rsidRPr="006F5E8B" w:rsidRDefault="00212620" w:rsidP="00F36FB2">
      <w:pPr>
        <w:tabs>
          <w:tab w:val="left" w:pos="851"/>
        </w:tabs>
        <w:spacing w:after="0" w:line="240" w:lineRule="auto"/>
        <w:ind w:left="450" w:hanging="450"/>
        <w:rPr>
          <w:rFonts w:ascii="Times New Roman" w:hAnsi="Times New Roman"/>
          <w:b/>
          <w:i/>
          <w:sz w:val="24"/>
          <w:szCs w:val="24"/>
        </w:rPr>
      </w:pPr>
      <w:r w:rsidRPr="006F5E8B">
        <w:rPr>
          <w:rFonts w:ascii="Times New Roman" w:eastAsia="Arial+FPEF" w:hAnsi="Times New Roman"/>
          <w:b/>
          <w:sz w:val="24"/>
          <w:szCs w:val="24"/>
        </w:rPr>
        <w:t>2.1. The Effect of Social Responsibility to Tax Avoidance</w:t>
      </w:r>
    </w:p>
    <w:p w:rsidR="00B24267" w:rsidRPr="006F5E8B" w:rsidRDefault="00212620" w:rsidP="00F36FB2">
      <w:pPr>
        <w:pStyle w:val="Default"/>
        <w:ind w:firstLine="709"/>
        <w:contextualSpacing/>
        <w:jc w:val="both"/>
        <w:rPr>
          <w:color w:val="auto"/>
        </w:rPr>
      </w:pPr>
      <w:r w:rsidRPr="006F5E8B">
        <w:rPr>
          <w:color w:val="auto"/>
        </w:rPr>
        <w:t xml:space="preserve">In general, Corporate Social Responsibility (CSR) is seen as an ongoing commitment in the business world to be responsible economically, socially, and </w:t>
      </w:r>
      <w:r w:rsidRPr="006F5E8B">
        <w:rPr>
          <w:color w:val="auto"/>
        </w:rPr>
        <w:lastRenderedPageBreak/>
        <w:t xml:space="preserve">ecologically to prevent negative impacts that may occur and to improve the quality of communities and the environment as company's stakeholders         (Lako, 2010; 39). </w:t>
      </w:r>
    </w:p>
    <w:p w:rsidR="00B24267" w:rsidRPr="006F5E8B" w:rsidRDefault="00212620" w:rsidP="00F36FB2">
      <w:pPr>
        <w:pStyle w:val="Default"/>
        <w:tabs>
          <w:tab w:val="left" w:pos="2552"/>
        </w:tabs>
        <w:ind w:firstLine="709"/>
        <w:contextualSpacing/>
        <w:jc w:val="both"/>
        <w:rPr>
          <w:color w:val="auto"/>
        </w:rPr>
      </w:pPr>
      <w:r w:rsidRPr="006F5E8B">
        <w:rPr>
          <w:color w:val="auto"/>
        </w:rPr>
        <w:t>Companies that choose to engage in CSR activities are likely to take lower tax avoidance measures. Because, CSR activities are actions that not only take into the economically but also socially, environmental and other impacts of actions taken by the company itself as a form of responsibility to stakeholders. High CSR disclosure shows that the company fulfills its obligations both economically and socially, it is expected that the lower the level of the company doing tax avoidance. From the description above, the hypothesis can be formulated as follows:</w:t>
      </w:r>
    </w:p>
    <w:p w:rsidR="00B24267" w:rsidRPr="006F5E8B" w:rsidRDefault="00212620" w:rsidP="00F36FB2">
      <w:pPr>
        <w:tabs>
          <w:tab w:val="left" w:pos="426"/>
        </w:tabs>
        <w:spacing w:after="0" w:line="240" w:lineRule="auto"/>
        <w:rPr>
          <w:rFonts w:ascii="Times New Roman" w:hAnsi="Times New Roman"/>
          <w:i/>
          <w:sz w:val="24"/>
          <w:szCs w:val="24"/>
        </w:rPr>
      </w:pPr>
      <w:r w:rsidRPr="006F5E8B">
        <w:rPr>
          <w:rFonts w:ascii="Times New Roman" w:hAnsi="Times New Roman"/>
          <w:sz w:val="24"/>
          <w:szCs w:val="24"/>
        </w:rPr>
        <w:t>H</w:t>
      </w:r>
      <w:r w:rsidRPr="006F5E8B">
        <w:rPr>
          <w:rFonts w:ascii="Times New Roman" w:hAnsi="Times New Roman"/>
          <w:sz w:val="24"/>
          <w:szCs w:val="24"/>
          <w:vertAlign w:val="subscript"/>
        </w:rPr>
        <w:t>1</w:t>
      </w:r>
      <w:r w:rsidRPr="006F5E8B">
        <w:rPr>
          <w:rFonts w:ascii="Times New Roman" w:hAnsi="Times New Roman"/>
          <w:sz w:val="24"/>
          <w:szCs w:val="24"/>
        </w:rPr>
        <w:t>:</w:t>
      </w:r>
      <w:r w:rsidRPr="006F5E8B">
        <w:rPr>
          <w:rFonts w:ascii="Times New Roman" w:hAnsi="Times New Roman"/>
          <w:sz w:val="24"/>
          <w:szCs w:val="24"/>
        </w:rPr>
        <w:tab/>
        <w:t>Corporate Social Responsibility Has Effect To  Tax Avoidance</w:t>
      </w:r>
    </w:p>
    <w:p w:rsidR="00B24267" w:rsidRPr="006F5E8B" w:rsidRDefault="00B24267" w:rsidP="00F36FB2">
      <w:pPr>
        <w:tabs>
          <w:tab w:val="left" w:pos="851"/>
        </w:tabs>
        <w:spacing w:after="0" w:line="240" w:lineRule="auto"/>
        <w:rPr>
          <w:rFonts w:ascii="Times New Roman" w:hAnsi="Times New Roman"/>
          <w:sz w:val="24"/>
          <w:szCs w:val="24"/>
        </w:rPr>
      </w:pPr>
    </w:p>
    <w:p w:rsidR="00B24267" w:rsidRPr="006F5E8B" w:rsidRDefault="00212620" w:rsidP="00F36FB2">
      <w:pPr>
        <w:tabs>
          <w:tab w:val="left" w:pos="851"/>
        </w:tabs>
        <w:spacing w:after="0" w:line="240" w:lineRule="auto"/>
        <w:ind w:left="450" w:hanging="450"/>
        <w:rPr>
          <w:rFonts w:ascii="Times New Roman" w:hAnsi="Times New Roman"/>
          <w:b/>
          <w:sz w:val="24"/>
          <w:szCs w:val="24"/>
        </w:rPr>
      </w:pPr>
      <w:r w:rsidRPr="006F5E8B">
        <w:rPr>
          <w:rFonts w:ascii="Times New Roman" w:eastAsia="Arial+FPEF" w:hAnsi="Times New Roman"/>
          <w:b/>
          <w:sz w:val="24"/>
          <w:szCs w:val="24"/>
        </w:rPr>
        <w:t>2.2. The Effect Profitability to Tax Avoidance</w:t>
      </w:r>
    </w:p>
    <w:p w:rsidR="00B24267" w:rsidRPr="006F5E8B" w:rsidRDefault="00212620" w:rsidP="00F36FB2">
      <w:pPr>
        <w:pStyle w:val="Default"/>
        <w:ind w:firstLine="709"/>
        <w:contextualSpacing/>
        <w:jc w:val="both"/>
        <w:rPr>
          <w:color w:val="auto"/>
        </w:rPr>
      </w:pPr>
      <w:r w:rsidRPr="006F5E8B">
        <w:rPr>
          <w:color w:val="auto"/>
        </w:rPr>
        <w:t>Profitability is the company's ability to get profit from the activities of the company. Richardson and Lanis (2012) states that the greater the profits derived by the company, it will affect the amount of income tax that must be paid. Companies with high profitability indicate that the company has good tax planning so as to obtain optimal tax, this results likely show the tendency of companies to do tax avoidance will decrease. Then, hypothesis can be formulated as follows:</w:t>
      </w:r>
    </w:p>
    <w:p w:rsidR="00B24267" w:rsidRPr="006F5E8B" w:rsidRDefault="00212620" w:rsidP="00F36FB2">
      <w:pPr>
        <w:spacing w:after="0" w:line="240" w:lineRule="auto"/>
        <w:contextualSpacing/>
        <w:rPr>
          <w:rFonts w:ascii="Times New Roman" w:hAnsi="Times New Roman"/>
          <w:sz w:val="24"/>
          <w:szCs w:val="24"/>
        </w:rPr>
      </w:pPr>
      <w:r w:rsidRPr="006F5E8B">
        <w:rPr>
          <w:rFonts w:ascii="Times New Roman" w:hAnsi="Times New Roman"/>
          <w:sz w:val="24"/>
          <w:szCs w:val="24"/>
        </w:rPr>
        <w:t>H</w:t>
      </w:r>
      <w:r w:rsidRPr="006F5E8B">
        <w:rPr>
          <w:rFonts w:ascii="Times New Roman" w:hAnsi="Times New Roman"/>
          <w:sz w:val="24"/>
          <w:szCs w:val="24"/>
          <w:vertAlign w:val="subscript"/>
        </w:rPr>
        <w:t>2</w:t>
      </w:r>
      <w:r w:rsidRPr="006F5E8B">
        <w:rPr>
          <w:rFonts w:ascii="Times New Roman" w:hAnsi="Times New Roman"/>
          <w:sz w:val="24"/>
          <w:szCs w:val="24"/>
        </w:rPr>
        <w:t xml:space="preserve"> :  Profitability has Effect to Tax Avoidance</w:t>
      </w:r>
    </w:p>
    <w:p w:rsidR="00B24267" w:rsidRPr="006F5E8B" w:rsidRDefault="00B24267" w:rsidP="00F36FB2">
      <w:pPr>
        <w:autoSpaceDE w:val="0"/>
        <w:autoSpaceDN w:val="0"/>
        <w:adjustRightInd w:val="0"/>
        <w:spacing w:after="0" w:line="240" w:lineRule="auto"/>
        <w:rPr>
          <w:rFonts w:ascii="Times New Roman" w:eastAsia="Arial+FPEF" w:hAnsi="Times New Roman"/>
          <w:b/>
          <w:sz w:val="24"/>
          <w:szCs w:val="24"/>
        </w:rPr>
      </w:pPr>
    </w:p>
    <w:p w:rsidR="00B24267" w:rsidRPr="006F5E8B" w:rsidRDefault="00212620" w:rsidP="00F36FB2">
      <w:pPr>
        <w:autoSpaceDE w:val="0"/>
        <w:autoSpaceDN w:val="0"/>
        <w:adjustRightInd w:val="0"/>
        <w:spacing w:after="0" w:line="240" w:lineRule="auto"/>
        <w:rPr>
          <w:rFonts w:ascii="Times New Roman" w:eastAsia="Arial+FPEF" w:hAnsi="Times New Roman"/>
          <w:i/>
          <w:sz w:val="24"/>
          <w:szCs w:val="24"/>
        </w:rPr>
      </w:pPr>
      <w:r w:rsidRPr="006F5E8B">
        <w:rPr>
          <w:rFonts w:ascii="Times New Roman" w:eastAsia="Arial+FPEF" w:hAnsi="Times New Roman"/>
          <w:b/>
          <w:sz w:val="24"/>
          <w:szCs w:val="24"/>
        </w:rPr>
        <w:t>2.3. The Effect of Independent Commissioner to Tax Avoidance</w:t>
      </w:r>
      <w:r w:rsidRPr="006F5E8B">
        <w:rPr>
          <w:rFonts w:ascii="Times New Roman" w:eastAsia="Arial+FPEF" w:hAnsi="Times New Roman"/>
          <w:b/>
          <w:i/>
          <w:sz w:val="24"/>
          <w:szCs w:val="24"/>
        </w:rPr>
        <w:t>.</w:t>
      </w:r>
    </w:p>
    <w:p w:rsidR="00B24267" w:rsidRPr="006F5E8B" w:rsidRDefault="00212620" w:rsidP="00F36FB2">
      <w:pPr>
        <w:autoSpaceDE w:val="0"/>
        <w:autoSpaceDN w:val="0"/>
        <w:adjustRightInd w:val="0"/>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Independent commissioners carrying out supervision and determining short-term and long-term policy strategies that benefit the company but do not violate the law, including tax-related strategies.</w:t>
      </w:r>
    </w:p>
    <w:p w:rsidR="00B24267" w:rsidRPr="006F5E8B" w:rsidRDefault="00212620" w:rsidP="00F36FB2">
      <w:pPr>
        <w:autoSpaceDE w:val="0"/>
        <w:autoSpaceDN w:val="0"/>
        <w:adjustRightInd w:val="0"/>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The more independent commissioners in a company will prevent the company in taking tax avoidance  so that the tax paid (CETR) becomes high., because by carrying out the supervisory function the independent commissioner can influence the management to make good financial reports. From the description above, the hypothesis can be formulated as follows:</w:t>
      </w:r>
    </w:p>
    <w:p w:rsidR="00B24267" w:rsidRPr="006F5E8B" w:rsidRDefault="00212620" w:rsidP="00F36FB2">
      <w:pPr>
        <w:spacing w:after="0" w:line="240" w:lineRule="auto"/>
        <w:contextualSpacing/>
        <w:rPr>
          <w:rFonts w:ascii="Times New Roman" w:hAnsi="Times New Roman"/>
          <w:sz w:val="24"/>
          <w:szCs w:val="24"/>
        </w:rPr>
      </w:pPr>
      <w:r w:rsidRPr="006F5E8B">
        <w:rPr>
          <w:rFonts w:ascii="Times New Roman" w:hAnsi="Times New Roman"/>
          <w:sz w:val="24"/>
          <w:szCs w:val="24"/>
        </w:rPr>
        <w:t>H</w:t>
      </w:r>
      <w:r w:rsidRPr="006F5E8B">
        <w:rPr>
          <w:rFonts w:ascii="Times New Roman" w:hAnsi="Times New Roman"/>
          <w:sz w:val="24"/>
          <w:szCs w:val="24"/>
          <w:vertAlign w:val="subscript"/>
        </w:rPr>
        <w:t xml:space="preserve">3 </w:t>
      </w:r>
      <w:r w:rsidRPr="006F5E8B">
        <w:rPr>
          <w:rFonts w:ascii="Times New Roman" w:hAnsi="Times New Roman"/>
          <w:sz w:val="24"/>
          <w:szCs w:val="24"/>
        </w:rPr>
        <w:t>: Independent Commissioner Has Effect to Tax Avoidance</w:t>
      </w:r>
    </w:p>
    <w:p w:rsidR="00B24267" w:rsidRPr="006F5E8B" w:rsidRDefault="00B24267" w:rsidP="00F36FB2">
      <w:pPr>
        <w:spacing w:after="0" w:line="240" w:lineRule="auto"/>
        <w:contextualSpacing/>
        <w:rPr>
          <w:rFonts w:ascii="Times New Roman" w:hAnsi="Times New Roman"/>
          <w:sz w:val="24"/>
          <w:szCs w:val="24"/>
        </w:rPr>
      </w:pPr>
    </w:p>
    <w:p w:rsidR="00B24267" w:rsidRPr="006F5E8B" w:rsidRDefault="00212620" w:rsidP="00F36FB2">
      <w:pPr>
        <w:spacing w:after="0" w:line="240" w:lineRule="auto"/>
        <w:rPr>
          <w:rFonts w:ascii="Times New Roman" w:hAnsi="Times New Roman"/>
          <w:b/>
          <w:sz w:val="24"/>
          <w:szCs w:val="24"/>
        </w:rPr>
      </w:pPr>
      <w:r w:rsidRPr="006F5E8B">
        <w:rPr>
          <w:rFonts w:ascii="Times New Roman" w:hAnsi="Times New Roman"/>
          <w:b/>
          <w:sz w:val="24"/>
          <w:szCs w:val="24"/>
        </w:rPr>
        <w:t>2.4.</w:t>
      </w:r>
      <w:r w:rsidRPr="006F5E8B">
        <w:rPr>
          <w:rFonts w:ascii="Times New Roman" w:hAnsi="Times New Roman"/>
          <w:b/>
          <w:i/>
          <w:sz w:val="24"/>
          <w:szCs w:val="24"/>
        </w:rPr>
        <w:t xml:space="preserve"> </w:t>
      </w:r>
      <w:r w:rsidRPr="006F5E8B">
        <w:rPr>
          <w:rFonts w:ascii="Times New Roman" w:hAnsi="Times New Roman"/>
          <w:b/>
          <w:sz w:val="24"/>
          <w:szCs w:val="24"/>
        </w:rPr>
        <w:t>The Sales Growth Effect to Tax Avoidance.</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 xml:space="preserve">The Sales Growth is changes in sales from year to year or from time to time. Sales growth is measured by comparing last year's sales minus current years with current year's sales. The higher the level of sales growth, the better sales growth by companies. Companies with high sales growth rates, will has impact on high profits (Heryuliani, 2015). </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By increased sales growth, will cause the company to get a high profit, the higher the profit the company gets, the higher tax that should be paid. In other word, companies would tendence to do tax avoidance. From the description above, the hypothesis can be formulated as follows:</w:t>
      </w:r>
    </w:p>
    <w:p w:rsidR="00B24267" w:rsidRPr="006F5E8B" w:rsidRDefault="00212620" w:rsidP="00F36FB2">
      <w:pPr>
        <w:spacing w:after="0" w:line="240" w:lineRule="auto"/>
        <w:rPr>
          <w:rFonts w:ascii="Times New Roman" w:hAnsi="Times New Roman"/>
          <w:sz w:val="24"/>
          <w:szCs w:val="24"/>
        </w:rPr>
      </w:pPr>
      <w:r w:rsidRPr="006F5E8B">
        <w:rPr>
          <w:rFonts w:ascii="Times New Roman" w:hAnsi="Times New Roman"/>
          <w:sz w:val="24"/>
          <w:szCs w:val="24"/>
        </w:rPr>
        <w:t>H</w:t>
      </w:r>
      <w:r w:rsidRPr="006F5E8B">
        <w:rPr>
          <w:rFonts w:ascii="Times New Roman" w:hAnsi="Times New Roman"/>
          <w:sz w:val="24"/>
          <w:szCs w:val="24"/>
          <w:vertAlign w:val="subscript"/>
        </w:rPr>
        <w:t>4</w:t>
      </w:r>
      <w:r w:rsidRPr="006F5E8B">
        <w:rPr>
          <w:rFonts w:ascii="Times New Roman" w:hAnsi="Times New Roman"/>
          <w:sz w:val="24"/>
          <w:szCs w:val="24"/>
        </w:rPr>
        <w:t>:  Sales Growth has Effect to Tax Avoidance</w:t>
      </w:r>
    </w:p>
    <w:p w:rsidR="00B24267" w:rsidRPr="006F5E8B" w:rsidRDefault="00B24267" w:rsidP="00F36FB2">
      <w:pPr>
        <w:spacing w:after="0" w:line="240" w:lineRule="auto"/>
        <w:ind w:firstLine="720"/>
        <w:rPr>
          <w:rFonts w:ascii="Times New Roman" w:hAnsi="Times New Roman"/>
          <w:sz w:val="24"/>
          <w:szCs w:val="24"/>
        </w:rPr>
      </w:pPr>
    </w:p>
    <w:p w:rsidR="00B24267" w:rsidRPr="006F5E8B" w:rsidRDefault="00212620" w:rsidP="00F36FB2">
      <w:pPr>
        <w:spacing w:after="0" w:line="240" w:lineRule="auto"/>
        <w:rPr>
          <w:rFonts w:ascii="Times New Roman" w:hAnsi="Times New Roman"/>
          <w:b/>
          <w:i/>
          <w:sz w:val="24"/>
          <w:szCs w:val="24"/>
        </w:rPr>
      </w:pPr>
      <w:r w:rsidRPr="006F5E8B">
        <w:rPr>
          <w:rFonts w:ascii="Times New Roman" w:hAnsi="Times New Roman"/>
          <w:b/>
          <w:sz w:val="24"/>
          <w:szCs w:val="24"/>
        </w:rPr>
        <w:lastRenderedPageBreak/>
        <w:t>2.5. The Effect Capital Intensity To Tax Avoidance</w:t>
      </w:r>
      <w:r w:rsidRPr="006F5E8B">
        <w:rPr>
          <w:rFonts w:ascii="Times New Roman" w:hAnsi="Times New Roman"/>
          <w:b/>
          <w:i/>
          <w:sz w:val="24"/>
          <w:szCs w:val="24"/>
        </w:rPr>
        <w:t>.</w:t>
      </w:r>
    </w:p>
    <w:p w:rsidR="00B24267" w:rsidRPr="006F5E8B" w:rsidRDefault="00212620" w:rsidP="00F36FB2">
      <w:pPr>
        <w:spacing w:after="0" w:line="240" w:lineRule="auto"/>
        <w:ind w:firstLine="709"/>
        <w:jc w:val="both"/>
        <w:rPr>
          <w:rFonts w:ascii="Times New Roman" w:hAnsi="Times New Roman"/>
          <w:sz w:val="24"/>
          <w:szCs w:val="24"/>
        </w:rPr>
      </w:pPr>
      <w:r w:rsidRPr="006F5E8B">
        <w:rPr>
          <w:rFonts w:ascii="Times New Roman" w:hAnsi="Times New Roman"/>
          <w:sz w:val="24"/>
          <w:szCs w:val="24"/>
        </w:rPr>
        <w:t xml:space="preserve">Based on Commanor dan Wilson, 1967 (in Putri dan Lautania, 2016) capital intensity ratio is one of the important information for investors because it can show the efficiency of the capital that invested. According to Yoehana (2013), capital intensity ratio describes how much the company's wealth is invested in fixed assets.  </w:t>
      </w:r>
    </w:p>
    <w:p w:rsidR="00B24267" w:rsidRPr="006F5E8B" w:rsidRDefault="00212620" w:rsidP="00F36FB2">
      <w:pPr>
        <w:spacing w:after="0" w:line="240" w:lineRule="auto"/>
        <w:ind w:firstLine="709"/>
        <w:jc w:val="both"/>
        <w:rPr>
          <w:rFonts w:ascii="Times New Roman" w:hAnsi="Times New Roman"/>
          <w:sz w:val="24"/>
          <w:szCs w:val="24"/>
        </w:rPr>
      </w:pPr>
      <w:r w:rsidRPr="006F5E8B">
        <w:rPr>
          <w:rFonts w:ascii="Times New Roman" w:hAnsi="Times New Roman"/>
          <w:sz w:val="24"/>
          <w:szCs w:val="24"/>
        </w:rPr>
        <w:t>Rodriguez and Arias (2014) state that fixed assets owned by companies allow companies to cut taxes as a result of depreciation of fixed assets each year. This shows that companies with high levels of fixed assets have lower tax cost compared to companies that have low fixed assets.</w:t>
      </w:r>
    </w:p>
    <w:p w:rsidR="00B24267" w:rsidRPr="006F5E8B" w:rsidRDefault="00212620" w:rsidP="00F36FB2">
      <w:pPr>
        <w:spacing w:after="0" w:line="240" w:lineRule="auto"/>
        <w:ind w:firstLine="720"/>
        <w:jc w:val="both"/>
        <w:rPr>
          <w:rFonts w:ascii="Times New Roman" w:hAnsi="Times New Roman"/>
          <w:sz w:val="24"/>
          <w:szCs w:val="24"/>
        </w:rPr>
      </w:pPr>
      <w:r w:rsidRPr="006F5E8B">
        <w:rPr>
          <w:rFonts w:ascii="Times New Roman" w:hAnsi="Times New Roman"/>
          <w:sz w:val="24"/>
          <w:szCs w:val="24"/>
        </w:rPr>
        <w:t>This is in line with Purwanti's research (2017) which shows that capital intensity significantly has effect to tax avoidance. The impact of capital intensity on tax avoidance is because the depreciation cost of  assets is higher, resulting in a higher cost on the company. Because of this, the profits obtained are getting smaller, so that it has an impact on small taxable income. Then, that can be indicated the company to do tax avoidance. From the description above, the hypothesis can be formulated as follows:</w:t>
      </w:r>
    </w:p>
    <w:p w:rsidR="00B24267" w:rsidRPr="006F5E8B" w:rsidRDefault="00212620" w:rsidP="00F36FB2">
      <w:pPr>
        <w:spacing w:after="0" w:line="240" w:lineRule="auto"/>
        <w:rPr>
          <w:rFonts w:ascii="Times New Roman" w:hAnsi="Times New Roman"/>
          <w:sz w:val="24"/>
          <w:szCs w:val="24"/>
        </w:rPr>
      </w:pPr>
      <w:r w:rsidRPr="006F5E8B">
        <w:rPr>
          <w:rFonts w:ascii="Times New Roman" w:hAnsi="Times New Roman"/>
          <w:sz w:val="24"/>
          <w:szCs w:val="24"/>
        </w:rPr>
        <w:t>H</w:t>
      </w:r>
      <w:r w:rsidRPr="006F5E8B">
        <w:rPr>
          <w:rFonts w:ascii="Times New Roman" w:hAnsi="Times New Roman"/>
          <w:sz w:val="24"/>
          <w:szCs w:val="24"/>
          <w:vertAlign w:val="subscript"/>
        </w:rPr>
        <w:t>5</w:t>
      </w:r>
      <w:r w:rsidRPr="006F5E8B">
        <w:rPr>
          <w:rFonts w:ascii="Times New Roman" w:hAnsi="Times New Roman"/>
          <w:sz w:val="24"/>
          <w:szCs w:val="24"/>
        </w:rPr>
        <w:t>:  Capital Intensity has Effect to Tax Avoidance</w:t>
      </w:r>
    </w:p>
    <w:p w:rsidR="00B24267" w:rsidRPr="006F5E8B" w:rsidRDefault="00B24267" w:rsidP="00F36FB2">
      <w:pPr>
        <w:spacing w:after="0" w:line="240" w:lineRule="auto"/>
        <w:rPr>
          <w:rFonts w:ascii="Times New Roman" w:hAnsi="Times New Roman"/>
          <w:sz w:val="24"/>
          <w:szCs w:val="24"/>
        </w:rPr>
      </w:pPr>
    </w:p>
    <w:p w:rsidR="00B24267" w:rsidRPr="006F5E8B" w:rsidRDefault="00212620" w:rsidP="00F36FB2">
      <w:pPr>
        <w:tabs>
          <w:tab w:val="left" w:pos="851"/>
        </w:tabs>
        <w:spacing w:after="0" w:line="240" w:lineRule="auto"/>
        <w:rPr>
          <w:rFonts w:ascii="Times New Roman" w:hAnsi="Times New Roman"/>
          <w:b/>
          <w:sz w:val="24"/>
          <w:szCs w:val="24"/>
        </w:rPr>
      </w:pPr>
      <w:r w:rsidRPr="006F5E8B">
        <w:rPr>
          <w:rFonts w:ascii="Times New Roman" w:hAnsi="Times New Roman"/>
          <w:b/>
          <w:sz w:val="24"/>
          <w:szCs w:val="24"/>
        </w:rPr>
        <w:t>2.6. Research Model</w:t>
      </w:r>
    </w:p>
    <w:p w:rsidR="00B24267" w:rsidRPr="006F5E8B" w:rsidRDefault="00B24267" w:rsidP="00F36FB2">
      <w:pPr>
        <w:tabs>
          <w:tab w:val="left" w:pos="851"/>
        </w:tabs>
        <w:spacing w:after="0" w:line="240" w:lineRule="auto"/>
        <w:rPr>
          <w:rFonts w:ascii="Times New Roman" w:hAnsi="Times New Roman"/>
          <w:b/>
          <w:sz w:val="24"/>
          <w:szCs w:val="24"/>
        </w:rPr>
      </w:pPr>
    </w:p>
    <w:tbl>
      <w:tblPr>
        <w:tblW w:w="0" w:type="auto"/>
        <w:tblInd w:w="108" w:type="dxa"/>
        <w:tblLook w:val="04A0" w:firstRow="1" w:lastRow="0" w:firstColumn="1" w:lastColumn="0" w:noHBand="0" w:noVBand="1"/>
      </w:tblPr>
      <w:tblGrid>
        <w:gridCol w:w="4111"/>
        <w:gridCol w:w="3827"/>
      </w:tblGrid>
      <w:tr w:rsidR="00B24267" w:rsidRPr="006F5E8B">
        <w:tc>
          <w:tcPr>
            <w:tcW w:w="4111" w:type="dxa"/>
            <w:shd w:val="clear" w:color="auto" w:fill="auto"/>
          </w:tcPr>
          <w:p w:rsidR="00B24267" w:rsidRPr="006F5E8B" w:rsidRDefault="00212620" w:rsidP="00F36FB2">
            <w:pPr>
              <w:spacing w:after="0" w:line="240" w:lineRule="auto"/>
              <w:ind w:firstLine="601"/>
              <w:rPr>
                <w:rFonts w:ascii="Times New Roman" w:hAnsi="Times New Roman"/>
                <w:b/>
                <w:sz w:val="24"/>
                <w:szCs w:val="24"/>
              </w:rPr>
            </w:pPr>
            <w:r w:rsidRPr="006F5E8B">
              <w:rPr>
                <w:rFonts w:ascii="Times New Roman" w:hAnsi="Times New Roman"/>
                <w:b/>
                <w:sz w:val="24"/>
                <w:szCs w:val="24"/>
              </w:rPr>
              <w:t>Independent Variable</w:t>
            </w:r>
          </w:p>
        </w:tc>
        <w:tc>
          <w:tcPr>
            <w:tcW w:w="3827" w:type="dxa"/>
            <w:shd w:val="clear" w:color="auto" w:fill="auto"/>
          </w:tcPr>
          <w:p w:rsidR="00B24267" w:rsidRPr="006F5E8B" w:rsidRDefault="00212620" w:rsidP="00F36FB2">
            <w:pPr>
              <w:spacing w:after="0" w:line="240" w:lineRule="auto"/>
              <w:ind w:firstLine="34"/>
              <w:jc w:val="center"/>
              <w:rPr>
                <w:rFonts w:ascii="Times New Roman" w:hAnsi="Times New Roman"/>
                <w:b/>
                <w:sz w:val="24"/>
                <w:szCs w:val="24"/>
              </w:rPr>
            </w:pPr>
            <w:r w:rsidRPr="006F5E8B">
              <w:rPr>
                <w:rFonts w:ascii="Times New Roman" w:hAnsi="Times New Roman"/>
                <w:b/>
                <w:sz w:val="24"/>
                <w:szCs w:val="24"/>
              </w:rPr>
              <w:t>Dependent Variable</w:t>
            </w:r>
          </w:p>
        </w:tc>
      </w:tr>
    </w:tbl>
    <w:p w:rsidR="00B24267" w:rsidRPr="006F5E8B" w:rsidRDefault="00212620" w:rsidP="00F36FB2">
      <w:pPr>
        <w:spacing w:after="0" w:line="240" w:lineRule="auto"/>
        <w:ind w:left="567"/>
        <w:rPr>
          <w:rFonts w:ascii="Times New Roman" w:hAnsi="Times New Roman"/>
          <w:sz w:val="24"/>
          <w:szCs w:val="24"/>
        </w:rPr>
      </w:pPr>
      <w:r w:rsidRPr="006F5E8B">
        <w:rPr>
          <w:rFonts w:ascii="Times New Roman" w:hAnsi="Times New Roman"/>
          <w:noProof/>
          <w:sz w:val="24"/>
          <w:szCs w:val="24"/>
          <w:lang w:eastAsia="id-ID"/>
        </w:rPr>
        <mc:AlternateContent>
          <mc:Choice Requires="wpg">
            <w:drawing>
              <wp:inline distT="0" distB="0" distL="0" distR="0" wp14:anchorId="473211E7" wp14:editId="66E59BEA">
                <wp:extent cx="3976370" cy="1906270"/>
                <wp:effectExtent l="0" t="0" r="24130" b="17780"/>
                <wp:docPr id="27" name="Group 27"/>
                <wp:cNvGraphicFramePr/>
                <a:graphic xmlns:a="http://schemas.openxmlformats.org/drawingml/2006/main">
                  <a:graphicData uri="http://schemas.microsoft.com/office/word/2010/wordprocessingGroup">
                    <wpg:wgp>
                      <wpg:cNvGrpSpPr/>
                      <wpg:grpSpPr>
                        <a:xfrm>
                          <a:off x="0" y="0"/>
                          <a:ext cx="3976777" cy="1906434"/>
                          <a:chOff x="-6985" y="0"/>
                          <a:chExt cx="4639310" cy="2346859"/>
                        </a:xfrm>
                      </wpg:grpSpPr>
                      <wpg:grpSp>
                        <wpg:cNvPr id="28" name="Group 2"/>
                        <wpg:cNvGrpSpPr/>
                        <wpg:grpSpPr>
                          <a:xfrm>
                            <a:off x="0" y="0"/>
                            <a:ext cx="4632325" cy="1845310"/>
                            <a:chOff x="2262" y="5283"/>
                            <a:chExt cx="7295" cy="2906"/>
                          </a:xfrm>
                        </wpg:grpSpPr>
                        <wps:wsp>
                          <wps:cNvPr id="29" name="AutoShape 3"/>
                          <wps:cNvCnPr>
                            <a:cxnSpLocks noChangeShapeType="1"/>
                          </wps:cNvCnPr>
                          <wps:spPr bwMode="auto">
                            <a:xfrm>
                              <a:off x="5407" y="6442"/>
                              <a:ext cx="2063" cy="700"/>
                            </a:xfrm>
                            <a:prstGeom prst="straightConnector1">
                              <a:avLst/>
                            </a:prstGeom>
                            <a:noFill/>
                            <a:ln w="9525">
                              <a:solidFill>
                                <a:srgbClr val="000000"/>
                              </a:solidFill>
                              <a:round/>
                              <a:tailEnd type="triangle" w="med" len="med"/>
                            </a:ln>
                          </wps:spPr>
                          <wps:bodyPr/>
                        </wps:wsp>
                        <wpg:grpSp>
                          <wpg:cNvPr id="30" name="Group 4"/>
                          <wpg:cNvGrpSpPr/>
                          <wpg:grpSpPr>
                            <a:xfrm>
                              <a:off x="2262" y="5283"/>
                              <a:ext cx="7295" cy="2906"/>
                              <a:chOff x="2262" y="5317"/>
                              <a:chExt cx="7295" cy="2906"/>
                            </a:xfrm>
                          </wpg:grpSpPr>
                          <wps:wsp>
                            <wps:cNvPr id="31" name="Text Box 2"/>
                            <wps:cNvSpPr txBox="1">
                              <a:spLocks noChangeArrowheads="1"/>
                            </wps:cNvSpPr>
                            <wps:spPr bwMode="auto">
                              <a:xfrm>
                                <a:off x="7470" y="6677"/>
                                <a:ext cx="2087" cy="997"/>
                              </a:xfrm>
                              <a:prstGeom prst="rect">
                                <a:avLst/>
                              </a:prstGeom>
                              <a:solidFill>
                                <a:srgbClr val="FFFFFF"/>
                              </a:solidFill>
                              <a:ln w="9525">
                                <a:solidFill>
                                  <a:srgbClr val="000000"/>
                                </a:solidFill>
                                <a:miter lim="800000"/>
                              </a:ln>
                            </wps:spPr>
                            <wps:txbx>
                              <w:txbxContent>
                                <w:p w:rsidR="00B24267" w:rsidRDefault="00212620">
                                  <w:pPr>
                                    <w:spacing w:after="0"/>
                                    <w:jc w:val="center"/>
                                    <w:rPr>
                                      <w:rFonts w:ascii="Times New Roman" w:hAnsi="Times New Roman"/>
                                      <w:sz w:val="20"/>
                                      <w:szCs w:val="20"/>
                                    </w:rPr>
                                  </w:pPr>
                                  <w:r>
                                    <w:rPr>
                                      <w:rFonts w:ascii="Times New Roman" w:hAnsi="Times New Roman"/>
                                      <w:sz w:val="20"/>
                                      <w:szCs w:val="20"/>
                                    </w:rPr>
                                    <w:t xml:space="preserve">Tax Avoidance </w:t>
                                  </w:r>
                                </w:p>
                                <w:p w:rsidR="00B24267" w:rsidRDefault="00212620">
                                  <w:pPr>
                                    <w:spacing w:after="0"/>
                                    <w:jc w:val="center"/>
                                    <w:rPr>
                                      <w:rFonts w:ascii="Times New Roman" w:hAnsi="Times New Roman"/>
                                      <w:sz w:val="20"/>
                                      <w:szCs w:val="20"/>
                                    </w:rPr>
                                  </w:pPr>
                                  <w:r>
                                    <w:rPr>
                                      <w:rFonts w:ascii="Times New Roman" w:hAnsi="Times New Roman"/>
                                      <w:sz w:val="20"/>
                                      <w:szCs w:val="20"/>
                                    </w:rPr>
                                    <w:t>(Y)</w:t>
                                  </w:r>
                                </w:p>
                              </w:txbxContent>
                            </wps:txbx>
                            <wps:bodyPr rot="0" vert="horz" wrap="square" lIns="91440" tIns="45720" rIns="91440" bIns="45720" anchor="ctr" anchorCtr="0" upright="1">
                              <a:noAutofit/>
                            </wps:bodyPr>
                          </wps:wsp>
                          <wpg:grpSp>
                            <wpg:cNvPr id="32" name="Group 6"/>
                            <wpg:cNvGrpSpPr/>
                            <wpg:grpSpPr>
                              <a:xfrm>
                                <a:off x="2262" y="5317"/>
                                <a:ext cx="5208" cy="2906"/>
                                <a:chOff x="2262" y="5317"/>
                                <a:chExt cx="5208" cy="2906"/>
                              </a:xfrm>
                            </wpg:grpSpPr>
                            <wps:wsp>
                              <wps:cNvPr id="33" name="Text Box 7"/>
                              <wps:cNvSpPr txBox="1">
                                <a:spLocks noChangeArrowheads="1"/>
                              </wps:cNvSpPr>
                              <wps:spPr bwMode="auto">
                                <a:xfrm>
                                  <a:off x="2270" y="6188"/>
                                  <a:ext cx="3137" cy="576"/>
                                </a:xfrm>
                                <a:prstGeom prst="rect">
                                  <a:avLst/>
                                </a:prstGeom>
                                <a:solidFill>
                                  <a:srgbClr val="FFFFFF"/>
                                </a:solidFill>
                                <a:ln w="9525">
                                  <a:solidFill>
                                    <a:srgbClr val="000000"/>
                                  </a:solidFill>
                                  <a:miter lim="800000"/>
                                </a:ln>
                              </wps:spPr>
                              <wps:txbx>
                                <w:txbxContent>
                                  <w:p w:rsidR="00B24267" w:rsidRDefault="00212620">
                                    <w:pPr>
                                      <w:spacing w:after="0"/>
                                      <w:contextualSpacing/>
                                      <w:jc w:val="center"/>
                                      <w:rPr>
                                        <w:rFonts w:ascii="Times New Roman" w:hAnsi="Times New Roman"/>
                                        <w:sz w:val="20"/>
                                        <w:szCs w:val="20"/>
                                      </w:rPr>
                                    </w:pPr>
                                    <w:r>
                                      <w:rPr>
                                        <w:rFonts w:ascii="Times New Roman" w:hAnsi="Times New Roman"/>
                                        <w:sz w:val="20"/>
                                        <w:szCs w:val="20"/>
                                      </w:rPr>
                                      <w:t>Profitability (X2)</w:t>
                                    </w:r>
                                  </w:p>
                                </w:txbxContent>
                              </wps:txbx>
                              <wps:bodyPr rot="0" vert="horz" wrap="square" lIns="91440" tIns="45720" rIns="91440" bIns="45720" anchor="ctr" anchorCtr="0" upright="1">
                                <a:noAutofit/>
                              </wps:bodyPr>
                            </wps:wsp>
                            <wps:wsp>
                              <wps:cNvPr id="34" name="Text Box 2"/>
                              <wps:cNvSpPr txBox="1">
                                <a:spLocks noChangeArrowheads="1"/>
                              </wps:cNvSpPr>
                              <wps:spPr bwMode="auto">
                                <a:xfrm>
                                  <a:off x="2268" y="6877"/>
                                  <a:ext cx="3139" cy="609"/>
                                </a:xfrm>
                                <a:prstGeom prst="rect">
                                  <a:avLst/>
                                </a:prstGeom>
                                <a:solidFill>
                                  <a:srgbClr val="FFFFFF"/>
                                </a:solidFill>
                                <a:ln w="9525">
                                  <a:solidFill>
                                    <a:srgbClr val="000000"/>
                                  </a:solidFill>
                                  <a:miter lim="800000"/>
                                </a:ln>
                              </wps:spPr>
                              <wps:txbx>
                                <w:txbxContent>
                                  <w:p w:rsidR="00B24267" w:rsidRDefault="00212620">
                                    <w:pPr>
                                      <w:spacing w:after="0"/>
                                      <w:jc w:val="center"/>
                                      <w:rPr>
                                        <w:rFonts w:ascii="Times New Roman" w:hAnsi="Times New Roman"/>
                                        <w:sz w:val="20"/>
                                        <w:szCs w:val="20"/>
                                      </w:rPr>
                                    </w:pPr>
                                    <w:r>
                                      <w:rPr>
                                        <w:rFonts w:ascii="Times New Roman" w:hAnsi="Times New Roman"/>
                                        <w:sz w:val="20"/>
                                        <w:szCs w:val="20"/>
                                      </w:rPr>
                                      <w:t>Ind. Commissioner (X3)</w:t>
                                    </w:r>
                                  </w:p>
                                </w:txbxContent>
                              </wps:txbx>
                              <wps:bodyPr rot="0" vert="horz" wrap="square" lIns="91440" tIns="45720" rIns="91440" bIns="45720" anchor="ctr" anchorCtr="0" upright="1">
                                <a:noAutofit/>
                              </wps:bodyPr>
                            </wps:wsp>
                            <wps:wsp>
                              <wps:cNvPr id="35" name="Text Box 2"/>
                              <wps:cNvSpPr txBox="1">
                                <a:spLocks noChangeArrowheads="1"/>
                              </wps:cNvSpPr>
                              <wps:spPr bwMode="auto">
                                <a:xfrm>
                                  <a:off x="2262" y="7609"/>
                                  <a:ext cx="3149" cy="614"/>
                                </a:xfrm>
                                <a:prstGeom prst="rect">
                                  <a:avLst/>
                                </a:prstGeom>
                                <a:solidFill>
                                  <a:srgbClr val="FFFFFF"/>
                                </a:solidFill>
                                <a:ln w="9525">
                                  <a:solidFill>
                                    <a:srgbClr val="000000"/>
                                  </a:solidFill>
                                  <a:miter lim="800000"/>
                                </a:ln>
                              </wps:spPr>
                              <wps:txbx>
                                <w:txbxContent>
                                  <w:p w:rsidR="00B24267" w:rsidRDefault="00212620">
                                    <w:pPr>
                                      <w:spacing w:after="0"/>
                                      <w:jc w:val="center"/>
                                      <w:rPr>
                                        <w:rFonts w:ascii="Times New Roman" w:hAnsi="Times New Roman"/>
                                        <w:sz w:val="20"/>
                                        <w:szCs w:val="20"/>
                                      </w:rPr>
                                    </w:pPr>
                                    <w:r>
                                      <w:rPr>
                                        <w:rFonts w:ascii="Times New Roman" w:hAnsi="Times New Roman"/>
                                        <w:sz w:val="20"/>
                                        <w:szCs w:val="20"/>
                                      </w:rPr>
                                      <w:t>Sales Growth (X4)</w:t>
                                    </w:r>
                                  </w:p>
                                </w:txbxContent>
                              </wps:txbx>
                              <wps:bodyPr rot="0" vert="horz" wrap="square" lIns="91440" tIns="45720" rIns="91440" bIns="45720" anchor="ctr" anchorCtr="0" upright="1">
                                <a:noAutofit/>
                              </wps:bodyPr>
                            </wps:wsp>
                            <wps:wsp>
                              <wps:cNvPr id="36" name="AutoShape 10"/>
                              <wps:cNvCnPr>
                                <a:cxnSpLocks noChangeShapeType="1"/>
                              </wps:cNvCnPr>
                              <wps:spPr bwMode="auto">
                                <a:xfrm flipV="1">
                                  <a:off x="5407" y="7176"/>
                                  <a:ext cx="2063" cy="6"/>
                                </a:xfrm>
                                <a:prstGeom prst="straightConnector1">
                                  <a:avLst/>
                                </a:prstGeom>
                                <a:noFill/>
                                <a:ln w="9525">
                                  <a:solidFill>
                                    <a:srgbClr val="000000"/>
                                  </a:solidFill>
                                  <a:round/>
                                  <a:tailEnd type="triangle" w="med" len="med"/>
                                </a:ln>
                              </wps:spPr>
                              <wps:bodyPr/>
                            </wps:wsp>
                            <wps:wsp>
                              <wps:cNvPr id="37" name="AutoShape 11"/>
                              <wps:cNvCnPr>
                                <a:cxnSpLocks noChangeShapeType="1"/>
                              </wps:cNvCnPr>
                              <wps:spPr bwMode="auto">
                                <a:xfrm flipV="1">
                                  <a:off x="5411" y="7176"/>
                                  <a:ext cx="2059" cy="741"/>
                                </a:xfrm>
                                <a:prstGeom prst="straightConnector1">
                                  <a:avLst/>
                                </a:prstGeom>
                                <a:noFill/>
                                <a:ln w="9525">
                                  <a:solidFill>
                                    <a:srgbClr val="000000"/>
                                  </a:solidFill>
                                  <a:round/>
                                  <a:tailEnd type="triangle" w="med" len="med"/>
                                </a:ln>
                              </wps:spPr>
                              <wps:bodyPr/>
                            </wps:wsp>
                            <wpg:grpSp>
                              <wpg:cNvPr id="38" name="Group 12"/>
                              <wpg:cNvGrpSpPr/>
                              <wpg:grpSpPr>
                                <a:xfrm>
                                  <a:off x="2270" y="5317"/>
                                  <a:ext cx="5200" cy="1858"/>
                                  <a:chOff x="2270" y="5317"/>
                                  <a:chExt cx="5200" cy="1858"/>
                                </a:xfrm>
                              </wpg:grpSpPr>
                              <wps:wsp>
                                <wps:cNvPr id="39" name="AutoShape 13"/>
                                <wps:cNvCnPr>
                                  <a:cxnSpLocks noChangeShapeType="1"/>
                                </wps:cNvCnPr>
                                <wps:spPr bwMode="auto">
                                  <a:xfrm>
                                    <a:off x="5400" y="5708"/>
                                    <a:ext cx="2070" cy="1467"/>
                                  </a:xfrm>
                                  <a:prstGeom prst="straightConnector1">
                                    <a:avLst/>
                                  </a:prstGeom>
                                  <a:noFill/>
                                  <a:ln w="9525">
                                    <a:solidFill>
                                      <a:srgbClr val="000000"/>
                                    </a:solidFill>
                                    <a:round/>
                                    <a:tailEnd type="triangle" w="med" len="med"/>
                                  </a:ln>
                                </wps:spPr>
                                <wps:bodyPr/>
                              </wps:wsp>
                              <wps:wsp>
                                <wps:cNvPr id="40" name="Rectangle 14"/>
                                <wps:cNvSpPr>
                                  <a:spLocks noChangeArrowheads="1"/>
                                </wps:cNvSpPr>
                                <wps:spPr bwMode="auto">
                                  <a:xfrm>
                                    <a:off x="2270" y="5317"/>
                                    <a:ext cx="3137" cy="769"/>
                                  </a:xfrm>
                                  <a:prstGeom prst="rect">
                                    <a:avLst/>
                                  </a:prstGeom>
                                  <a:solidFill>
                                    <a:srgbClr val="FFFFFF"/>
                                  </a:solidFill>
                                  <a:ln w="9525">
                                    <a:solidFill>
                                      <a:srgbClr val="000000"/>
                                    </a:solidFill>
                                    <a:miter lim="800000"/>
                                  </a:ln>
                                </wps:spPr>
                                <wps:txbx>
                                  <w:txbxContent>
                                    <w:p w:rsidR="00B24267" w:rsidRDefault="00212620">
                                      <w:pPr>
                                        <w:spacing w:after="0"/>
                                        <w:jc w:val="center"/>
                                        <w:rPr>
                                          <w:rFonts w:ascii="Times New Roman" w:hAnsi="Times New Roman"/>
                                          <w:sz w:val="20"/>
                                          <w:szCs w:val="20"/>
                                        </w:rPr>
                                      </w:pPr>
                                      <w:r>
                                        <w:rPr>
                                          <w:rFonts w:ascii="Times New Roman" w:hAnsi="Times New Roman"/>
                                          <w:sz w:val="20"/>
                                          <w:szCs w:val="20"/>
                                        </w:rPr>
                                        <w:t xml:space="preserve">Corporate Social </w:t>
                                      </w:r>
                                    </w:p>
                                    <w:p w:rsidR="00B24267" w:rsidRDefault="00212620">
                                      <w:pPr>
                                        <w:spacing w:after="0"/>
                                        <w:jc w:val="center"/>
                                        <w:rPr>
                                          <w:rFonts w:ascii="Times New Roman" w:hAnsi="Times New Roman"/>
                                          <w:sz w:val="20"/>
                                          <w:szCs w:val="20"/>
                                        </w:rPr>
                                      </w:pPr>
                                      <w:r>
                                        <w:rPr>
                                          <w:rFonts w:ascii="Times New Roman" w:hAnsi="Times New Roman"/>
                                          <w:sz w:val="20"/>
                                          <w:szCs w:val="20"/>
                                        </w:rPr>
                                        <w:t>Responsibility (CSR)  (X1)</w:t>
                                      </w:r>
                                    </w:p>
                                  </w:txbxContent>
                                </wps:txbx>
                                <wps:bodyPr rot="0" vert="horz" wrap="square" lIns="91440" tIns="45720" rIns="91440" bIns="45720" anchor="t" anchorCtr="0" upright="1">
                                  <a:noAutofit/>
                                </wps:bodyPr>
                              </wps:wsp>
                            </wpg:grpSp>
                          </wpg:grpSp>
                        </wpg:grpSp>
                      </wpg:grpSp>
                      <wps:wsp>
                        <wps:cNvPr id="41" name="Text Box 2"/>
                        <wps:cNvSpPr txBox="1">
                          <a:spLocks noChangeArrowheads="1"/>
                        </wps:cNvSpPr>
                        <wps:spPr bwMode="auto">
                          <a:xfrm>
                            <a:off x="-6985" y="1936250"/>
                            <a:ext cx="1999615" cy="410609"/>
                          </a:xfrm>
                          <a:prstGeom prst="rect">
                            <a:avLst/>
                          </a:prstGeom>
                          <a:solidFill>
                            <a:srgbClr val="FFFFFF"/>
                          </a:solidFill>
                          <a:ln w="9525">
                            <a:solidFill>
                              <a:srgbClr val="000000"/>
                            </a:solidFill>
                            <a:miter lim="800000"/>
                          </a:ln>
                        </wps:spPr>
                        <wps:txbx>
                          <w:txbxContent>
                            <w:p w:rsidR="00B24267" w:rsidRDefault="00212620">
                              <w:pPr>
                                <w:spacing w:after="0"/>
                                <w:jc w:val="center"/>
                                <w:rPr>
                                  <w:rFonts w:ascii="Times New Roman" w:hAnsi="Times New Roman"/>
                                  <w:sz w:val="20"/>
                                  <w:szCs w:val="20"/>
                                </w:rPr>
                              </w:pPr>
                              <w:r>
                                <w:rPr>
                                  <w:rFonts w:ascii="Times New Roman" w:hAnsi="Times New Roman"/>
                                  <w:sz w:val="20"/>
                                  <w:szCs w:val="20"/>
                                </w:rPr>
                                <w:t>Capital Intensity (X5)</w:t>
                              </w:r>
                            </w:p>
                          </w:txbxContent>
                        </wps:txbx>
                        <wps:bodyPr rot="0" vert="horz" wrap="square" lIns="91440" tIns="45720" rIns="91440" bIns="45720" anchor="ctr" anchorCtr="0" upright="1">
                          <a:noAutofit/>
                        </wps:bodyPr>
                      </wps:wsp>
                      <wps:wsp>
                        <wps:cNvPr id="42" name="AutoShape 11"/>
                        <wps:cNvCnPr>
                          <a:cxnSpLocks noChangeShapeType="1"/>
                        </wps:cNvCnPr>
                        <wps:spPr bwMode="auto">
                          <a:xfrm flipV="1">
                            <a:off x="1992630" y="1180148"/>
                            <a:ext cx="1314450" cy="961406"/>
                          </a:xfrm>
                          <a:prstGeom prst="straightConnector1">
                            <a:avLst/>
                          </a:prstGeom>
                          <a:noFill/>
                          <a:ln w="9525">
                            <a:solidFill>
                              <a:srgbClr val="000000"/>
                            </a:solidFill>
                            <a:round/>
                            <a:tailEnd type="triangle" w="med" len="med"/>
                          </a:ln>
                        </wps:spPr>
                        <wps:bodyPr/>
                      </wps:wsp>
                    </wpg:wgp>
                  </a:graphicData>
                </a:graphic>
              </wp:inline>
            </w:drawing>
          </mc:Choice>
          <mc:Fallback xmlns:w15="http://schemas.microsoft.com/office/word/2012/wordml" xmlns:wpsCustomData="http://www.wps.cn/officeDocument/2013/wpsCustomData">
            <w:pict>
              <v:group id="_x0000_s1026" o:spid="_x0000_s1026" o:spt="203" style="height:150.1pt;width:313.1pt;" coordorigin="-6985,0" coordsize="4639310,2346859" o:gfxdata="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">
                <o:lock v:ext="edit" aspectratio="f"/>
                <v:group id="Group 2" o:spid="_x0000_s1026" o:spt="203" style="position:absolute;left:0;top:0;height:1845310;width:4632325;" coordorigin="2262,5283" coordsize="7295,2906"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AutoShape 3" o:spid="_x0000_s1026" o:spt="32" type="#_x0000_t32" style="position:absolute;left:5407;top:6442;height:700;width:2063;" filled="f" stroked="t" coordsize="21600,21600" o:gfxdata="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qK2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4" o:spid="_x0000_s1026" o:spt="203" style="position:absolute;left:2262;top:5283;height:2906;width:7295;" coordorigin="2262,5317" coordsize="7295,2906"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Text Box 2" o:spid="_x0000_s1026" o:spt="202" type="#_x0000_t202" style="position:absolute;left:7470;top:6677;height:997;width:2087;v-text-anchor:middle;" fillcolor="#FFFFFF" filled="t" stroked="t" coordsize="21600,21600" o:gfxdata="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mt2H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after="0"/>
                              <w:jc w:val="center"/>
                              <w:rPr>
                                <w:rFonts w:ascii="Times New Roman" w:hAnsi="Times New Roman"/>
                                <w:sz w:val="20"/>
                                <w:szCs w:val="20"/>
                              </w:rPr>
                            </w:pPr>
                            <w:r>
                              <w:rPr>
                                <w:rFonts w:ascii="Times New Roman" w:hAnsi="Times New Roman"/>
                                <w:sz w:val="20"/>
                                <w:szCs w:val="20"/>
                              </w:rPr>
                              <w:t xml:space="preserve">Tax Avoidance </w:t>
                            </w:r>
                          </w:p>
                          <w:p>
                            <w:pPr>
                              <w:spacing w:after="0"/>
                              <w:jc w:val="center"/>
                              <w:rPr>
                                <w:rFonts w:ascii="Times New Roman" w:hAnsi="Times New Roman"/>
                                <w:sz w:val="20"/>
                                <w:szCs w:val="20"/>
                              </w:rPr>
                            </w:pPr>
                            <w:r>
                              <w:rPr>
                                <w:rFonts w:ascii="Times New Roman" w:hAnsi="Times New Roman"/>
                                <w:sz w:val="20"/>
                                <w:szCs w:val="20"/>
                              </w:rPr>
                              <w:t>(Y)</w:t>
                            </w:r>
                          </w:p>
                        </w:txbxContent>
                      </v:textbox>
                    </v:shape>
                    <v:group id="Group 6" o:spid="_x0000_s1026" o:spt="203" style="position:absolute;left:2262;top:5317;height:2906;width:5208;" coordorigin="2262,5317" coordsize="5208,2906"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Text Box 7" o:spid="_x0000_s1026" o:spt="202" type="#_x0000_t202" style="position:absolute;left:2270;top:6188;height:576;width:3137;v-text-anchor:middle;" fillcolor="#FFFFFF" filled="t" stroked="t" coordsize="21600,21600" o:gfxdata="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BOZr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after="0"/>
                                <w:contextualSpacing/>
                                <w:jc w:val="center"/>
                                <w:rPr>
                                  <w:rFonts w:ascii="Times New Roman" w:hAnsi="Times New Roman"/>
                                  <w:sz w:val="20"/>
                                  <w:szCs w:val="20"/>
                                </w:rPr>
                              </w:pPr>
                              <w:r>
                                <w:rPr>
                                  <w:rFonts w:ascii="Times New Roman" w:hAnsi="Times New Roman"/>
                                  <w:sz w:val="20"/>
                                  <w:szCs w:val="20"/>
                                </w:rPr>
                                <w:t>Profitability (X2)</w:t>
                              </w:r>
                            </w:p>
                          </w:txbxContent>
                        </v:textbox>
                      </v:shape>
                      <v:shape id="Text Box 2" o:spid="_x0000_s1026" o:spt="202" type="#_x0000_t202" style="position:absolute;left:2268;top:6877;height:609;width:3139;v-text-anchor:middle;" fillcolor="#FFFFFF" filled="t" stroked="t" coordsize="21600,21600" o:gfxdata="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tfh+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after="0"/>
                                <w:jc w:val="center"/>
                                <w:rPr>
                                  <w:rFonts w:ascii="Times New Roman" w:hAnsi="Times New Roman"/>
                                  <w:sz w:val="20"/>
                                  <w:szCs w:val="20"/>
                                </w:rPr>
                              </w:pPr>
                              <w:r>
                                <w:rPr>
                                  <w:rFonts w:ascii="Times New Roman" w:hAnsi="Times New Roman"/>
                                  <w:sz w:val="20"/>
                                  <w:szCs w:val="20"/>
                                </w:rPr>
                                <w:t>Ind. Commissioner (X3)</w:t>
                              </w:r>
                            </w:p>
                          </w:txbxContent>
                        </v:textbox>
                      </v:shape>
                      <v:shape id="Text Box 2" o:spid="_x0000_s1026" o:spt="202" type="#_x0000_t202" style="position:absolute;left:2262;top:7609;height:614;width:3149;v-text-anchor:middle;" fillcolor="#FFFFFF" filled="t" stroked="t" coordsize="21600,21600" o:gfxdata="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h24S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after="0"/>
                                <w:jc w:val="center"/>
                                <w:rPr>
                                  <w:rFonts w:ascii="Times New Roman" w:hAnsi="Times New Roman"/>
                                  <w:sz w:val="20"/>
                                  <w:szCs w:val="20"/>
                                </w:rPr>
                              </w:pPr>
                              <w:r>
                                <w:rPr>
                                  <w:rFonts w:ascii="Times New Roman" w:hAnsi="Times New Roman"/>
                                  <w:sz w:val="20"/>
                                  <w:szCs w:val="20"/>
                                </w:rPr>
                                <w:t>Sales Growth (X4)</w:t>
                              </w:r>
                            </w:p>
                          </w:txbxContent>
                        </v:textbox>
                      </v:shape>
                      <v:shape id="AutoShape 10" o:spid="_x0000_s1026" o:spt="32" type="#_x0000_t32" style="position:absolute;left:5407;top:7176;flip:y;height:6;width:2063;" filled="f" stroked="t" coordsize="21600,21600" o:gfxdata="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t3d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1" o:spid="_x0000_s1026" o:spt="32" type="#_x0000_t32" style="position:absolute;left:5411;top:7176;flip:y;height:741;width:2059;" filled="f" stroked="t" coordsize="21600,21600" o:gfxdata="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6F4Q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2" o:spid="_x0000_s1026" o:spt="203" style="position:absolute;left:2270;top:5317;height:1858;width:5200;" coordorigin="2270,5317" coordsize="5200,1858"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AutoShape 13" o:spid="_x0000_s1026" o:spt="32" type="#_x0000_t32" style="position:absolute;left:5400;top:5708;height:1467;width:2070;" filled="f" stroked="t" coordsize="21600,21600" o:gfxdata="UEsDBAoAAAAAAIdO4kAAAAAAAAAAAAAAAAAEAAAAZHJzL1BLAwQUAAAACACHTuJAxQMcB74AAADb&#10;AAAADwAAAGRycy9kb3ducmV2LnhtbEWPT2sCMRTE74V+h/CE3mpWC4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McB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Rectangle 14" o:spid="_x0000_s1026" o:spt="1" style="position:absolute;left:2270;top:5317;height:769;width:3137;"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after="0"/>
                                  <w:jc w:val="center"/>
                                  <w:rPr>
                                    <w:rFonts w:ascii="Times New Roman" w:hAnsi="Times New Roman"/>
                                    <w:sz w:val="20"/>
                                    <w:szCs w:val="20"/>
                                  </w:rPr>
                                </w:pPr>
                                <w:r>
                                  <w:rPr>
                                    <w:rFonts w:ascii="Times New Roman" w:hAnsi="Times New Roman"/>
                                    <w:sz w:val="20"/>
                                    <w:szCs w:val="20"/>
                                  </w:rPr>
                                  <w:t xml:space="preserve">Corporate Social </w:t>
                                </w:r>
                              </w:p>
                              <w:p>
                                <w:pPr>
                                  <w:spacing w:after="0"/>
                                  <w:jc w:val="center"/>
                                  <w:rPr>
                                    <w:rFonts w:ascii="Times New Roman" w:hAnsi="Times New Roman"/>
                                    <w:sz w:val="20"/>
                                    <w:szCs w:val="20"/>
                                  </w:rPr>
                                </w:pPr>
                                <w:r>
                                  <w:rPr>
                                    <w:rFonts w:ascii="Times New Roman" w:hAnsi="Times New Roman"/>
                                    <w:sz w:val="20"/>
                                    <w:szCs w:val="20"/>
                                  </w:rPr>
                                  <w:t>Responsibility (CSR)  (X1)</w:t>
                                </w:r>
                              </w:p>
                            </w:txbxContent>
                          </v:textbox>
                        </v:rect>
                      </v:group>
                    </v:group>
                  </v:group>
                </v:group>
                <v:shape id="Text Box 2" o:spid="_x0000_s1026" o:spt="202" type="#_x0000_t202" style="position:absolute;left:-6985;top:1936250;height:410609;width:1999615;v-text-anchor:middle;" fillcolor="#FFFFFF" filled="t" stroked="t" coordsize="21600,21600" o:gfxdata="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nK76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after="0"/>
                          <w:jc w:val="center"/>
                          <w:rPr>
                            <w:rFonts w:ascii="Times New Roman" w:hAnsi="Times New Roman"/>
                            <w:sz w:val="20"/>
                            <w:szCs w:val="20"/>
                          </w:rPr>
                        </w:pPr>
                        <w:r>
                          <w:rPr>
                            <w:rFonts w:ascii="Times New Roman" w:hAnsi="Times New Roman"/>
                            <w:sz w:val="20"/>
                            <w:szCs w:val="20"/>
                          </w:rPr>
                          <w:t>Capital Intensity (X5)</w:t>
                        </w:r>
                      </w:p>
                    </w:txbxContent>
                  </v:textbox>
                </v:shape>
                <v:shape id="AutoShape 11" o:spid="_x0000_s1026" o:spt="32" type="#_x0000_t32" style="position:absolute;left:1992630;top:1180148;flip:y;height:961406;width:1314450;" filled="f" stroked="t" coordsize="21600,21600" o:gfxdata="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0Kil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w10:wrap type="none"/>
                <w10:anchorlock/>
              </v:group>
            </w:pict>
          </mc:Fallback>
        </mc:AlternateContent>
      </w:r>
    </w:p>
    <w:p w:rsidR="00B24267" w:rsidRPr="006F5E8B" w:rsidRDefault="00B24267" w:rsidP="00F36FB2">
      <w:pPr>
        <w:spacing w:after="0" w:line="240" w:lineRule="auto"/>
        <w:ind w:left="567"/>
        <w:rPr>
          <w:rFonts w:ascii="Times New Roman" w:hAnsi="Times New Roman"/>
          <w:sz w:val="24"/>
          <w:szCs w:val="24"/>
        </w:rPr>
      </w:pPr>
    </w:p>
    <w:p w:rsidR="00B24267" w:rsidRPr="006F5E8B" w:rsidRDefault="00212620" w:rsidP="00F36FB2">
      <w:pPr>
        <w:pStyle w:val="Heading1"/>
        <w:keepLines w:val="0"/>
        <w:numPr>
          <w:ilvl w:val="0"/>
          <w:numId w:val="2"/>
        </w:numPr>
        <w:spacing w:before="0" w:line="240" w:lineRule="auto"/>
        <w:ind w:left="360"/>
        <w:jc w:val="both"/>
        <w:rPr>
          <w:rFonts w:ascii="Times New Roman" w:hAnsi="Times New Roman" w:cs="Times New Roman"/>
          <w:color w:val="auto"/>
          <w:sz w:val="24"/>
          <w:szCs w:val="24"/>
        </w:rPr>
      </w:pPr>
      <w:r w:rsidRPr="006F5E8B">
        <w:rPr>
          <w:rFonts w:ascii="Times New Roman" w:hAnsi="Times New Roman" w:cs="Times New Roman"/>
          <w:color w:val="auto"/>
          <w:sz w:val="24"/>
          <w:szCs w:val="24"/>
        </w:rPr>
        <w:t>Metode Penelitian</w:t>
      </w:r>
    </w:p>
    <w:p w:rsidR="00B24267" w:rsidRPr="006F5E8B" w:rsidRDefault="00212620" w:rsidP="00F36FB2">
      <w:pPr>
        <w:pStyle w:val="ListParagraph"/>
        <w:tabs>
          <w:tab w:val="left" w:pos="851"/>
        </w:tabs>
        <w:spacing w:after="0" w:line="240" w:lineRule="auto"/>
        <w:ind w:left="0"/>
        <w:rPr>
          <w:rFonts w:ascii="Times New Roman" w:hAnsi="Times New Roman"/>
          <w:b/>
          <w:sz w:val="24"/>
          <w:szCs w:val="24"/>
        </w:rPr>
      </w:pPr>
      <w:r w:rsidRPr="006F5E8B">
        <w:rPr>
          <w:rFonts w:ascii="Times New Roman" w:hAnsi="Times New Roman"/>
          <w:b/>
          <w:sz w:val="24"/>
          <w:szCs w:val="24"/>
        </w:rPr>
        <w:t xml:space="preserve">3.1. </w:t>
      </w:r>
      <w:proofErr w:type="spellStart"/>
      <w:r w:rsidRPr="006F5E8B">
        <w:rPr>
          <w:rFonts w:ascii="Times New Roman" w:hAnsi="Times New Roman"/>
          <w:b/>
          <w:sz w:val="24"/>
          <w:szCs w:val="24"/>
        </w:rPr>
        <w:t>Teknik</w:t>
      </w:r>
      <w:proofErr w:type="spellEnd"/>
      <w:r w:rsidRPr="006F5E8B">
        <w:rPr>
          <w:rFonts w:ascii="Times New Roman" w:hAnsi="Times New Roman"/>
          <w:b/>
          <w:sz w:val="24"/>
          <w:szCs w:val="24"/>
        </w:rPr>
        <w:t xml:space="preserve"> </w:t>
      </w:r>
      <w:proofErr w:type="spellStart"/>
      <w:r w:rsidRPr="006F5E8B">
        <w:rPr>
          <w:rFonts w:ascii="Times New Roman" w:hAnsi="Times New Roman"/>
          <w:b/>
          <w:sz w:val="24"/>
          <w:szCs w:val="24"/>
        </w:rPr>
        <w:t>Pengumpulan</w:t>
      </w:r>
      <w:proofErr w:type="spellEnd"/>
      <w:r w:rsidRPr="006F5E8B">
        <w:rPr>
          <w:rFonts w:ascii="Times New Roman" w:hAnsi="Times New Roman"/>
          <w:b/>
          <w:sz w:val="24"/>
          <w:szCs w:val="24"/>
        </w:rPr>
        <w:t xml:space="preserve"> Data</w:t>
      </w:r>
    </w:p>
    <w:p w:rsidR="00B24267" w:rsidRPr="006F5E8B" w:rsidRDefault="00212620" w:rsidP="00F36FB2">
      <w:pPr>
        <w:spacing w:after="0" w:line="240" w:lineRule="auto"/>
        <w:ind w:firstLine="720"/>
        <w:jc w:val="both"/>
        <w:rPr>
          <w:rFonts w:ascii="Times New Roman" w:hAnsi="Times New Roman"/>
          <w:sz w:val="24"/>
          <w:szCs w:val="24"/>
        </w:rPr>
      </w:pPr>
      <w:r w:rsidRPr="006F5E8B">
        <w:rPr>
          <w:rFonts w:ascii="Times New Roman" w:hAnsi="Times New Roman"/>
          <w:sz w:val="24"/>
          <w:szCs w:val="24"/>
        </w:rPr>
        <w:t>This research uses data collection methods by collecting data such as, by documenting and searching data directly from company records or documents. The secondary data needed consists of financial statements and annual reports of 154 manufacturing companies listed on the Indonesia Stock Exchange in 2015-2017 and according to sample selection criteria. The number of samples used in this research amounted to 32 companies with a total of 3 years of research.</w:t>
      </w:r>
    </w:p>
    <w:p w:rsidR="00B24267" w:rsidRPr="006F5E8B" w:rsidRDefault="00B24267" w:rsidP="00F36FB2">
      <w:pPr>
        <w:spacing w:after="0" w:line="240" w:lineRule="auto"/>
        <w:rPr>
          <w:rFonts w:ascii="Times New Roman" w:eastAsia="Arial+FPEF" w:hAnsi="Times New Roman"/>
          <w:sz w:val="24"/>
          <w:szCs w:val="24"/>
        </w:rPr>
      </w:pPr>
    </w:p>
    <w:p w:rsidR="00B24267" w:rsidRPr="006F5E8B" w:rsidRDefault="00212620" w:rsidP="00F36FB2">
      <w:pPr>
        <w:tabs>
          <w:tab w:val="left" w:pos="0"/>
          <w:tab w:val="left" w:pos="851"/>
        </w:tabs>
        <w:autoSpaceDE w:val="0"/>
        <w:autoSpaceDN w:val="0"/>
        <w:adjustRightInd w:val="0"/>
        <w:spacing w:after="0" w:line="240" w:lineRule="auto"/>
        <w:rPr>
          <w:rFonts w:ascii="Times New Roman" w:hAnsi="Times New Roman"/>
          <w:b/>
          <w:sz w:val="24"/>
          <w:szCs w:val="24"/>
        </w:rPr>
      </w:pPr>
      <w:r w:rsidRPr="006F5E8B">
        <w:rPr>
          <w:rFonts w:ascii="Times New Roman" w:hAnsi="Times New Roman"/>
          <w:b/>
          <w:sz w:val="24"/>
          <w:szCs w:val="24"/>
        </w:rPr>
        <w:t>3.2. Data Type and Source</w:t>
      </w:r>
    </w:p>
    <w:p w:rsidR="00B24267" w:rsidRPr="006F5E8B" w:rsidRDefault="00212620" w:rsidP="00F36FB2">
      <w:pPr>
        <w:spacing w:after="0" w:line="240" w:lineRule="auto"/>
        <w:ind w:firstLine="709"/>
        <w:jc w:val="both"/>
        <w:rPr>
          <w:rFonts w:ascii="Times New Roman" w:hAnsi="Times New Roman"/>
          <w:sz w:val="24"/>
          <w:szCs w:val="24"/>
        </w:rPr>
      </w:pPr>
      <w:r w:rsidRPr="006F5E8B">
        <w:rPr>
          <w:rFonts w:ascii="Times New Roman" w:hAnsi="Times New Roman"/>
          <w:sz w:val="24"/>
          <w:szCs w:val="24"/>
        </w:rPr>
        <w:t xml:space="preserve">The type of data used in this research is secondary data. Secondary data is a source of data obtained indirectly through an intermediary. Secondary data can </w:t>
      </w:r>
      <w:r w:rsidRPr="006F5E8B">
        <w:rPr>
          <w:rFonts w:ascii="Times New Roman" w:hAnsi="Times New Roman"/>
          <w:sz w:val="24"/>
          <w:szCs w:val="24"/>
        </w:rPr>
        <w:lastRenderedPageBreak/>
        <w:t>be in the form of evidence, notes, or historical reports in archives, both published and unpublished. The secondary data sources in this research were obtained in the financial statements of the listed company on the official website of the Indonesia Stock Exchange (IDX), which was downloaded from the website (www.idx.co.id).</w:t>
      </w:r>
    </w:p>
    <w:p w:rsidR="00B24267" w:rsidRPr="006F5E8B" w:rsidRDefault="00212620" w:rsidP="00F36FB2">
      <w:pPr>
        <w:tabs>
          <w:tab w:val="left" w:pos="851"/>
        </w:tabs>
        <w:spacing w:after="0" w:line="240" w:lineRule="auto"/>
        <w:rPr>
          <w:rFonts w:ascii="Times New Roman" w:hAnsi="Times New Roman"/>
          <w:b/>
          <w:sz w:val="24"/>
          <w:szCs w:val="24"/>
        </w:rPr>
      </w:pPr>
      <w:r w:rsidRPr="006F5E8B">
        <w:rPr>
          <w:rFonts w:ascii="Times New Roman" w:hAnsi="Times New Roman"/>
          <w:b/>
          <w:sz w:val="24"/>
          <w:szCs w:val="24"/>
        </w:rPr>
        <w:t>3.3. Variable Measurement</w:t>
      </w:r>
    </w:p>
    <w:p w:rsidR="00B24267" w:rsidRPr="006F5E8B" w:rsidRDefault="00212620" w:rsidP="00F36FB2">
      <w:pPr>
        <w:pStyle w:val="ListParagraph"/>
        <w:tabs>
          <w:tab w:val="left" w:pos="851"/>
        </w:tabs>
        <w:spacing w:after="0" w:line="240" w:lineRule="auto"/>
        <w:ind w:left="0" w:firstLine="284"/>
        <w:rPr>
          <w:rFonts w:ascii="Times New Roman" w:hAnsi="Times New Roman"/>
          <w:b/>
          <w:sz w:val="24"/>
          <w:szCs w:val="24"/>
          <w:lang w:val="id-ID" w:eastAsia="id-ID"/>
        </w:rPr>
      </w:pPr>
      <w:r w:rsidRPr="006F5E8B">
        <w:rPr>
          <w:rFonts w:ascii="Times New Roman" w:hAnsi="Times New Roman"/>
          <w:b/>
          <w:sz w:val="24"/>
          <w:szCs w:val="24"/>
          <w:lang w:val="id-ID" w:eastAsia="id-ID"/>
        </w:rPr>
        <w:t xml:space="preserve">3.3.1. </w:t>
      </w:r>
      <w:r w:rsidRPr="006F5E8B">
        <w:rPr>
          <w:rFonts w:ascii="Times New Roman" w:hAnsi="Times New Roman"/>
          <w:b/>
          <w:i/>
          <w:sz w:val="24"/>
          <w:szCs w:val="24"/>
          <w:lang w:val="id-ID" w:eastAsia="id-ID"/>
        </w:rPr>
        <w:t>Tax Avoidance</w:t>
      </w:r>
    </w:p>
    <w:p w:rsidR="00B24267" w:rsidRPr="006F5E8B" w:rsidRDefault="00212620" w:rsidP="00F36FB2">
      <w:pPr>
        <w:spacing w:after="0" w:line="240" w:lineRule="auto"/>
        <w:ind w:left="284" w:firstLine="567"/>
        <w:jc w:val="both"/>
        <w:rPr>
          <w:rFonts w:ascii="Times New Roman" w:hAnsi="Times New Roman"/>
          <w:sz w:val="24"/>
          <w:szCs w:val="24"/>
        </w:rPr>
      </w:pPr>
      <w:r w:rsidRPr="006F5E8B">
        <w:rPr>
          <w:rFonts w:ascii="Times New Roman" w:hAnsi="Times New Roman"/>
          <w:sz w:val="24"/>
          <w:szCs w:val="24"/>
        </w:rPr>
        <w:t xml:space="preserve">Tax avoidance is an effort of the company to reduce or minimize the company's tax cost. According to Susyanti (2015: 12) tax avoidance is a form of resistance through various methods that can still be legally justified, by using loopholes and weaknesses of the law. </w:t>
      </w:r>
    </w:p>
    <w:p w:rsidR="00B24267" w:rsidRPr="006F5E8B" w:rsidRDefault="00212620" w:rsidP="00F36FB2">
      <w:pPr>
        <w:spacing w:after="0" w:line="240" w:lineRule="auto"/>
        <w:ind w:left="284" w:firstLine="567"/>
        <w:jc w:val="both"/>
        <w:rPr>
          <w:rFonts w:ascii="Times New Roman" w:hAnsi="Times New Roman"/>
          <w:sz w:val="24"/>
          <w:szCs w:val="24"/>
        </w:rPr>
      </w:pPr>
      <w:r w:rsidRPr="006F5E8B">
        <w:rPr>
          <w:rFonts w:ascii="Times New Roman" w:hAnsi="Times New Roman"/>
          <w:sz w:val="24"/>
          <w:szCs w:val="24"/>
        </w:rPr>
        <w:t>Dyreng et, al. (2010) state this variable is calculated through the company's cash ETR (CETR), because CETR can assess tax payments from the cash flow statement, so we can find out how much cash is actually paid by the company. The formula to calculate cash ETR is as follows:</w:t>
      </w:r>
    </w:p>
    <w:p w:rsidR="00B24267" w:rsidRPr="006F5E8B" w:rsidRDefault="00B24267" w:rsidP="00F36FB2">
      <w:pPr>
        <w:spacing w:after="0" w:line="240" w:lineRule="auto"/>
        <w:ind w:left="284" w:firstLine="567"/>
        <w:jc w:val="both"/>
        <w:rPr>
          <w:rFonts w:ascii="Times New Roman" w:hAnsi="Times New Roman"/>
          <w:sz w:val="24"/>
          <w:szCs w:val="24"/>
        </w:rPr>
      </w:pPr>
    </w:p>
    <w:p w:rsidR="00B24267" w:rsidRPr="006F5E8B" w:rsidRDefault="00B24267" w:rsidP="00F36FB2">
      <w:pPr>
        <w:spacing w:after="0" w:line="240" w:lineRule="auto"/>
        <w:ind w:left="284" w:firstLine="567"/>
        <w:jc w:val="both"/>
        <w:rPr>
          <w:rFonts w:ascii="Times New Roman" w:hAnsi="Times New Roman"/>
          <w:sz w:val="24"/>
          <w:szCs w:val="24"/>
        </w:rPr>
      </w:pPr>
    </w:p>
    <w:p w:rsidR="00B24267" w:rsidRPr="006F5E8B" w:rsidRDefault="00212620" w:rsidP="00F36FB2">
      <w:pPr>
        <w:spacing w:after="0" w:line="240" w:lineRule="auto"/>
        <w:ind w:left="284" w:firstLine="567"/>
        <w:jc w:val="center"/>
        <w:rPr>
          <w:rFonts w:ascii="Times New Roman" w:eastAsia="Times New Roman" w:hAnsi="Times New Roman"/>
          <w:b/>
          <w:sz w:val="24"/>
          <w:szCs w:val="24"/>
        </w:rPr>
      </w:pPr>
      <m:oMathPara>
        <m:oMath>
          <m:r>
            <m:rPr>
              <m:sty m:val="bi"/>
            </m:rPr>
            <w:rPr>
              <w:rFonts w:ascii="Cambria Math" w:hAnsi="Cambria Math"/>
              <w:sz w:val="24"/>
              <w:szCs w:val="24"/>
            </w:rPr>
            <m:t xml:space="preserve">CETR= </m:t>
          </m:r>
          <m:f>
            <m:fPr>
              <m:ctrlPr>
                <w:rPr>
                  <w:rFonts w:ascii="Cambria Math" w:hAnsi="Cambria Math"/>
                  <w:b/>
                  <w:i/>
                  <w:sz w:val="24"/>
                  <w:szCs w:val="24"/>
                </w:rPr>
              </m:ctrlPr>
            </m:fPr>
            <m:num>
              <m:r>
                <m:rPr>
                  <m:sty m:val="bi"/>
                </m:rPr>
                <w:rPr>
                  <w:rFonts w:ascii="Cambria Math" w:hAnsi="Cambria Math"/>
                  <w:sz w:val="24"/>
                  <w:szCs w:val="24"/>
                </w:rPr>
                <m:t>Tax Paid</m:t>
              </m:r>
            </m:num>
            <m:den>
              <m:r>
                <m:rPr>
                  <m:sty m:val="bi"/>
                </m:rPr>
                <w:rPr>
                  <w:rFonts w:ascii="Cambria Math" w:hAnsi="Cambria Math"/>
                  <w:sz w:val="24"/>
                  <w:szCs w:val="24"/>
                </w:rPr>
                <m:t>Prof</m:t>
              </m:r>
              <m:r>
                <m:rPr>
                  <m:sty m:val="bi"/>
                </m:rPr>
                <w:rPr>
                  <w:rFonts w:ascii="Cambria Math" w:hAnsi="Cambria Math"/>
                  <w:sz w:val="24"/>
                  <w:szCs w:val="24"/>
                </w:rPr>
                <m:t>it Before Tax</m:t>
              </m:r>
            </m:den>
          </m:f>
        </m:oMath>
      </m:oMathPara>
    </w:p>
    <w:p w:rsidR="00B24267" w:rsidRPr="006F5E8B" w:rsidRDefault="00212620" w:rsidP="00F36FB2">
      <w:pPr>
        <w:spacing w:after="0" w:line="240" w:lineRule="auto"/>
        <w:ind w:left="284" w:firstLine="567"/>
        <w:jc w:val="both"/>
        <w:rPr>
          <w:rFonts w:ascii="Times New Roman" w:eastAsia="Times New Roman" w:hAnsi="Times New Roman"/>
          <w:sz w:val="24"/>
          <w:szCs w:val="24"/>
        </w:rPr>
      </w:pPr>
      <w:r w:rsidRPr="006F5E8B">
        <w:rPr>
          <w:rFonts w:ascii="Times New Roman" w:eastAsia="Times New Roman" w:hAnsi="Times New Roman"/>
          <w:sz w:val="24"/>
          <w:szCs w:val="24"/>
        </w:rPr>
        <w:t>The higher the CETR, the lower the tax avoidance rate carried out by the company, and vice versa.</w:t>
      </w:r>
    </w:p>
    <w:p w:rsidR="00B24267" w:rsidRPr="006F5E8B" w:rsidRDefault="00212620" w:rsidP="00F36FB2">
      <w:pPr>
        <w:pStyle w:val="ListParagraph"/>
        <w:tabs>
          <w:tab w:val="left" w:pos="851"/>
        </w:tabs>
        <w:spacing w:after="0" w:line="240" w:lineRule="auto"/>
        <w:ind w:left="0" w:firstLine="284"/>
        <w:rPr>
          <w:rFonts w:ascii="Times New Roman" w:hAnsi="Times New Roman"/>
          <w:b/>
          <w:i/>
          <w:sz w:val="24"/>
          <w:szCs w:val="24"/>
          <w:lang w:val="id-ID" w:eastAsia="id-ID"/>
        </w:rPr>
      </w:pPr>
      <w:r w:rsidRPr="006F5E8B">
        <w:rPr>
          <w:rFonts w:ascii="Times New Roman" w:hAnsi="Times New Roman"/>
          <w:b/>
          <w:sz w:val="24"/>
          <w:szCs w:val="24"/>
          <w:lang w:val="id-ID" w:eastAsia="id-ID"/>
        </w:rPr>
        <w:t>3.3.2. Corporate Social Responsibility</w:t>
      </w:r>
    </w:p>
    <w:p w:rsidR="00B24267" w:rsidRPr="006F5E8B" w:rsidRDefault="00212620" w:rsidP="00F36FB2">
      <w:pPr>
        <w:pStyle w:val="ListParagraph"/>
        <w:spacing w:after="0" w:line="240" w:lineRule="auto"/>
        <w:ind w:left="284" w:right="-1" w:firstLine="567"/>
        <w:jc w:val="both"/>
        <w:rPr>
          <w:rFonts w:ascii="Times New Roman" w:eastAsia="Times New Roman" w:hAnsi="Times New Roman"/>
          <w:sz w:val="24"/>
          <w:szCs w:val="24"/>
          <w:lang w:val="id-ID"/>
        </w:rPr>
      </w:pPr>
      <w:r w:rsidRPr="006F5E8B">
        <w:rPr>
          <w:rFonts w:ascii="Times New Roman" w:eastAsia="Times New Roman" w:hAnsi="Times New Roman"/>
          <w:sz w:val="24"/>
          <w:szCs w:val="24"/>
          <w:lang w:val="id-ID"/>
        </w:rPr>
        <w:t>The measurement of CSR disclosure uses dummy variables. This is done by matching the disclosures made by the company with the checklist table on the GRI G.4 indicator. If the items in the checklist table are disclosed by the company then given a value of 1, if not a value of 0. Then add up all items that are worth 1 from the company, then compared to the sum of all items in the checklist table. The formula for measuring the ratio of CSR disclosures according to Lanis and Richardson (2012) is as follows</w:t>
      </w:r>
    </w:p>
    <w:p w:rsidR="00B24267" w:rsidRPr="006F5E8B" w:rsidRDefault="00B24267" w:rsidP="00F36FB2">
      <w:pPr>
        <w:pStyle w:val="ListParagraph"/>
        <w:spacing w:after="0" w:line="240" w:lineRule="auto"/>
        <w:ind w:left="284" w:right="-1" w:firstLine="567"/>
        <w:jc w:val="both"/>
        <w:rPr>
          <w:rFonts w:ascii="Times New Roman" w:eastAsia="Times New Roman" w:hAnsi="Times New Roman"/>
          <w:sz w:val="24"/>
          <w:szCs w:val="24"/>
          <w:lang w:val="id-ID"/>
        </w:rPr>
      </w:pPr>
    </w:p>
    <w:p w:rsidR="00B24267" w:rsidRPr="006F5E8B" w:rsidRDefault="00212620" w:rsidP="00F36FB2">
      <w:pPr>
        <w:pStyle w:val="ListParagraph"/>
        <w:spacing w:after="0" w:line="240" w:lineRule="auto"/>
        <w:ind w:left="0" w:right="-1" w:firstLine="1069"/>
        <w:jc w:val="both"/>
        <w:rPr>
          <w:rFonts w:ascii="Times New Roman" w:eastAsia="Times New Roman" w:hAnsi="Times New Roman"/>
          <w:sz w:val="24"/>
          <w:szCs w:val="24"/>
        </w:rPr>
      </w:pPr>
      <m:oMathPara>
        <m:oMath>
          <m:r>
            <m:rPr>
              <m:sty m:val="bi"/>
            </m:rPr>
            <w:rPr>
              <w:rFonts w:ascii="Cambria Math" w:eastAsia="Times New Roman" w:hAnsi="Cambria Math"/>
              <w:sz w:val="24"/>
              <w:szCs w:val="24"/>
              <w:lang w:val="id-ID"/>
            </w:rPr>
            <m:t xml:space="preserve">CSRDi= </m:t>
          </m:r>
          <m:f>
            <m:fPr>
              <m:ctrlPr>
                <w:rPr>
                  <w:rFonts w:ascii="Cambria Math" w:eastAsia="Times New Roman" w:hAnsi="Cambria Math"/>
                  <w:b/>
                  <w:i/>
                  <w:sz w:val="24"/>
                  <w:szCs w:val="24"/>
                  <w:lang w:val="id-ID"/>
                </w:rPr>
              </m:ctrlPr>
            </m:fPr>
            <m:num>
              <m:r>
                <m:rPr>
                  <m:sty m:val="bi"/>
                </m:rPr>
                <w:rPr>
                  <w:rFonts w:ascii="Cambria Math" w:eastAsia="Times New Roman" w:hAnsi="Cambria Math"/>
                  <w:sz w:val="24"/>
                  <w:szCs w:val="24"/>
                </w:rPr>
                <m:t>∑Xi</m:t>
              </m:r>
            </m:num>
            <m:den>
              <m:r>
                <m:rPr>
                  <m:sty m:val="bi"/>
                </m:rPr>
                <w:rPr>
                  <w:rFonts w:ascii="Cambria Math" w:eastAsia="Times New Roman" w:hAnsi="Cambria Math"/>
                  <w:sz w:val="24"/>
                  <w:szCs w:val="24"/>
                  <w:lang w:val="id-ID"/>
                </w:rPr>
                <m:t>n</m:t>
              </m:r>
            </m:den>
          </m:f>
        </m:oMath>
      </m:oMathPara>
    </w:p>
    <w:p w:rsidR="00B24267" w:rsidRPr="006F5E8B" w:rsidRDefault="00B24267" w:rsidP="00F36FB2">
      <w:pPr>
        <w:tabs>
          <w:tab w:val="left" w:pos="851"/>
        </w:tabs>
        <w:spacing w:after="0" w:line="240" w:lineRule="auto"/>
        <w:rPr>
          <w:rFonts w:ascii="Times New Roman" w:hAnsi="Times New Roman"/>
          <w:b/>
          <w:sz w:val="24"/>
          <w:szCs w:val="24"/>
          <w:lang w:eastAsia="id-ID"/>
        </w:rPr>
      </w:pPr>
    </w:p>
    <w:p w:rsidR="00B24267" w:rsidRPr="006F5E8B" w:rsidRDefault="00212620" w:rsidP="00F36FB2">
      <w:pPr>
        <w:pStyle w:val="ListParagraph"/>
        <w:tabs>
          <w:tab w:val="left" w:pos="851"/>
        </w:tabs>
        <w:spacing w:after="0" w:line="240" w:lineRule="auto"/>
        <w:ind w:left="0" w:firstLine="284"/>
        <w:rPr>
          <w:rFonts w:ascii="Times New Roman" w:hAnsi="Times New Roman"/>
          <w:b/>
          <w:sz w:val="24"/>
          <w:szCs w:val="24"/>
          <w:lang w:val="id-ID" w:eastAsia="id-ID"/>
        </w:rPr>
      </w:pPr>
      <w:r w:rsidRPr="006F5E8B">
        <w:rPr>
          <w:rFonts w:ascii="Times New Roman" w:hAnsi="Times New Roman"/>
          <w:b/>
          <w:sz w:val="24"/>
          <w:szCs w:val="24"/>
          <w:lang w:val="id-ID" w:eastAsia="id-ID"/>
        </w:rPr>
        <w:t>3.3.3. Profitability</w:t>
      </w:r>
    </w:p>
    <w:p w:rsidR="00B24267" w:rsidRPr="006F5E8B" w:rsidRDefault="00212620" w:rsidP="00F36FB2">
      <w:pPr>
        <w:spacing w:after="0" w:line="240" w:lineRule="auto"/>
        <w:ind w:left="284" w:firstLine="567"/>
        <w:contextualSpacing/>
        <w:rPr>
          <w:rFonts w:ascii="Times New Roman" w:hAnsi="Times New Roman"/>
          <w:sz w:val="24"/>
          <w:szCs w:val="24"/>
        </w:rPr>
      </w:pPr>
      <w:r w:rsidRPr="006F5E8B">
        <w:rPr>
          <w:rFonts w:ascii="Times New Roman" w:hAnsi="Times New Roman"/>
          <w:sz w:val="24"/>
          <w:szCs w:val="24"/>
        </w:rPr>
        <w:t>Kasmir (2014:115) state that profitability is a ratio to assess a company's ability to make a profit. The profitability variable in this study was measured using the ratio of return on assets (ROA).</w:t>
      </w:r>
    </w:p>
    <w:p w:rsidR="00B24267" w:rsidRPr="006F5E8B" w:rsidRDefault="00212620" w:rsidP="00F36FB2">
      <w:pPr>
        <w:spacing w:after="0" w:line="240" w:lineRule="auto"/>
        <w:ind w:firstLine="720"/>
        <w:contextualSpacing/>
        <w:jc w:val="both"/>
        <w:rPr>
          <w:rFonts w:ascii="Times New Roman" w:hAnsi="Times New Roman"/>
          <w:sz w:val="24"/>
          <w:szCs w:val="24"/>
        </w:rPr>
      </w:pPr>
      <m:oMathPara>
        <m:oMath>
          <m:r>
            <m:rPr>
              <m:sty m:val="bi"/>
            </m:rPr>
            <w:rPr>
              <w:rFonts w:ascii="Cambria Math" w:hAnsi="Cambria Math"/>
              <w:sz w:val="24"/>
              <w:szCs w:val="24"/>
            </w:rPr>
            <m:t xml:space="preserve">ROA= </m:t>
          </m:r>
          <m:f>
            <m:fPr>
              <m:ctrlPr>
                <w:rPr>
                  <w:rFonts w:ascii="Cambria Math" w:hAnsi="Cambria Math"/>
                  <w:b/>
                  <w:i/>
                  <w:sz w:val="24"/>
                  <w:szCs w:val="24"/>
                </w:rPr>
              </m:ctrlPr>
            </m:fPr>
            <m:num>
              <m:r>
                <m:rPr>
                  <m:sty m:val="bi"/>
                </m:rPr>
                <w:rPr>
                  <w:rFonts w:ascii="Cambria Math" w:hAnsi="Cambria Math"/>
                  <w:sz w:val="24"/>
                  <w:szCs w:val="24"/>
                </w:rPr>
                <m:t>Profit after Tax</m:t>
              </m:r>
            </m:num>
            <m:den>
              <m:r>
                <m:rPr>
                  <m:sty m:val="bi"/>
                </m:rPr>
                <w:rPr>
                  <w:rFonts w:ascii="Cambria Math" w:hAnsi="Cambria Math"/>
                  <w:sz w:val="24"/>
                  <w:szCs w:val="24"/>
                </w:rPr>
                <m:t>total asset</m:t>
              </m:r>
            </m:den>
          </m:f>
        </m:oMath>
      </m:oMathPara>
    </w:p>
    <w:p w:rsidR="00B24267" w:rsidRPr="006F5E8B" w:rsidRDefault="00B24267" w:rsidP="00F36FB2">
      <w:pPr>
        <w:tabs>
          <w:tab w:val="left" w:pos="851"/>
        </w:tabs>
        <w:spacing w:after="0" w:line="240" w:lineRule="auto"/>
        <w:rPr>
          <w:rFonts w:ascii="Times New Roman" w:hAnsi="Times New Roman"/>
          <w:b/>
          <w:sz w:val="24"/>
          <w:szCs w:val="24"/>
          <w:lang w:eastAsia="id-ID"/>
        </w:rPr>
      </w:pPr>
    </w:p>
    <w:p w:rsidR="00B24267" w:rsidRPr="006F5E8B" w:rsidRDefault="00212620" w:rsidP="00F36FB2">
      <w:pPr>
        <w:pStyle w:val="ListParagraph"/>
        <w:tabs>
          <w:tab w:val="left" w:pos="851"/>
        </w:tabs>
        <w:spacing w:after="0" w:line="240" w:lineRule="auto"/>
        <w:ind w:left="0" w:firstLine="284"/>
        <w:rPr>
          <w:rFonts w:ascii="Times New Roman" w:hAnsi="Times New Roman"/>
          <w:b/>
          <w:sz w:val="24"/>
          <w:szCs w:val="24"/>
          <w:lang w:val="id-ID" w:eastAsia="id-ID"/>
        </w:rPr>
      </w:pPr>
      <w:r w:rsidRPr="006F5E8B">
        <w:rPr>
          <w:rFonts w:ascii="Times New Roman" w:hAnsi="Times New Roman"/>
          <w:b/>
          <w:sz w:val="24"/>
          <w:szCs w:val="24"/>
          <w:lang w:val="id-ID" w:eastAsia="id-ID"/>
        </w:rPr>
        <w:t>3.3.4. Independent Commissioner</w:t>
      </w:r>
    </w:p>
    <w:p w:rsidR="00B24267" w:rsidRPr="006F5E8B" w:rsidRDefault="00212620" w:rsidP="00F36FB2">
      <w:pPr>
        <w:spacing w:after="0" w:line="240" w:lineRule="auto"/>
        <w:ind w:left="284" w:firstLine="567"/>
        <w:contextualSpacing/>
        <w:jc w:val="both"/>
        <w:rPr>
          <w:rFonts w:ascii="Times New Roman" w:hAnsi="Times New Roman"/>
          <w:sz w:val="24"/>
          <w:szCs w:val="24"/>
        </w:rPr>
      </w:pPr>
      <w:r w:rsidRPr="006F5E8B">
        <w:rPr>
          <w:rFonts w:ascii="Times New Roman" w:hAnsi="Times New Roman"/>
          <w:sz w:val="24"/>
          <w:szCs w:val="24"/>
        </w:rPr>
        <w:t>Independent commissioners are members of the board of commissioners who come from outside the company's management and do not have directorships in the company, but deal directly with organizations within the company (Pradipta, 2015). The independent commissioner variable in this research was measured by:</w:t>
      </w:r>
    </w:p>
    <w:p w:rsidR="00B24267" w:rsidRPr="006F5E8B" w:rsidRDefault="00B24267" w:rsidP="00F36FB2">
      <w:pPr>
        <w:spacing w:after="0" w:line="240" w:lineRule="auto"/>
        <w:ind w:firstLine="720"/>
        <w:contextualSpacing/>
        <w:rPr>
          <w:rFonts w:ascii="Times New Roman" w:hAnsi="Times New Roman"/>
          <w:b/>
          <w:sz w:val="24"/>
          <w:szCs w:val="24"/>
        </w:rPr>
      </w:pPr>
    </w:p>
    <w:p w:rsidR="00B24267" w:rsidRPr="006F5E8B" w:rsidRDefault="00212620" w:rsidP="00F36FB2">
      <w:pPr>
        <w:spacing w:after="0" w:line="240" w:lineRule="auto"/>
        <w:ind w:firstLine="720"/>
        <w:contextualSpacing/>
        <w:jc w:val="both"/>
        <w:rPr>
          <w:rFonts w:ascii="Times New Roman" w:hAnsi="Times New Roman"/>
          <w:sz w:val="24"/>
          <w:szCs w:val="24"/>
        </w:rPr>
      </w:pPr>
      <m:oMathPara>
        <m:oMathParaPr>
          <m:jc m:val="center"/>
        </m:oMathParaPr>
        <m:oMath>
          <m:r>
            <m:rPr>
              <m:sty m:val="bi"/>
            </m:rPr>
            <w:rPr>
              <w:rFonts w:ascii="Cambria Math" w:hAnsi="Cambria Math"/>
              <w:sz w:val="24"/>
              <w:szCs w:val="24"/>
            </w:rPr>
            <m:t xml:space="preserve">KOM= </m:t>
          </m:r>
          <m:f>
            <m:fPr>
              <m:ctrlPr>
                <w:rPr>
                  <w:rFonts w:ascii="Cambria Math" w:hAnsi="Cambria Math"/>
                  <w:b/>
                  <w:i/>
                  <w:sz w:val="24"/>
                  <w:szCs w:val="24"/>
                </w:rPr>
              </m:ctrlPr>
            </m:fPr>
            <m:num>
              <m:r>
                <m:rPr>
                  <m:sty m:val="bi"/>
                </m:rPr>
                <w:rPr>
                  <w:rFonts w:ascii="Cambria Math" w:hAnsi="Cambria Math"/>
                  <w:sz w:val="24"/>
                  <w:szCs w:val="24"/>
                </w:rPr>
                <m:t>Total Independent Commissioner</m:t>
              </m:r>
            </m:num>
            <m:den>
              <m:r>
                <m:rPr>
                  <m:sty m:val="bi"/>
                </m:rPr>
                <w:rPr>
                  <w:rFonts w:ascii="Cambria Math" w:hAnsi="Cambria Math"/>
                  <w:sz w:val="24"/>
                  <w:szCs w:val="24"/>
                </w:rPr>
                <m:t>Total Commissioner</m:t>
              </m:r>
            </m:den>
          </m:f>
        </m:oMath>
      </m:oMathPara>
    </w:p>
    <w:p w:rsidR="00B24267" w:rsidRPr="006F5E8B" w:rsidRDefault="00B24267" w:rsidP="00F36FB2">
      <w:pPr>
        <w:pStyle w:val="ListParagraph"/>
        <w:spacing w:after="0" w:line="240" w:lineRule="auto"/>
        <w:ind w:left="284" w:firstLine="567"/>
        <w:rPr>
          <w:rFonts w:ascii="Times New Roman" w:hAnsi="Times New Roman"/>
          <w:b/>
          <w:sz w:val="24"/>
          <w:szCs w:val="24"/>
          <w:lang w:val="id-ID" w:eastAsia="id-ID"/>
        </w:rPr>
      </w:pPr>
    </w:p>
    <w:p w:rsidR="00B24267" w:rsidRPr="006F5E8B" w:rsidRDefault="00212620" w:rsidP="00F36FB2">
      <w:pPr>
        <w:pStyle w:val="ListParagraph"/>
        <w:tabs>
          <w:tab w:val="left" w:pos="851"/>
        </w:tabs>
        <w:spacing w:after="0" w:line="240" w:lineRule="auto"/>
        <w:ind w:left="0" w:firstLine="284"/>
        <w:rPr>
          <w:rFonts w:ascii="Times New Roman" w:hAnsi="Times New Roman"/>
          <w:b/>
          <w:i/>
          <w:sz w:val="24"/>
          <w:szCs w:val="24"/>
          <w:lang w:val="id-ID" w:eastAsia="id-ID"/>
        </w:rPr>
      </w:pPr>
      <w:r w:rsidRPr="006F5E8B">
        <w:rPr>
          <w:rFonts w:ascii="Times New Roman" w:hAnsi="Times New Roman"/>
          <w:b/>
          <w:sz w:val="24"/>
          <w:szCs w:val="24"/>
          <w:lang w:val="id-ID" w:eastAsia="id-ID"/>
        </w:rPr>
        <w:t>3.3.5. Sales Growth</w:t>
      </w:r>
    </w:p>
    <w:p w:rsidR="00B24267" w:rsidRPr="006F5E8B" w:rsidRDefault="00212620" w:rsidP="00F36FB2">
      <w:pPr>
        <w:spacing w:after="0" w:line="240" w:lineRule="auto"/>
        <w:ind w:left="284" w:firstLine="567"/>
        <w:contextualSpacing/>
        <w:jc w:val="both"/>
        <w:rPr>
          <w:rFonts w:ascii="Times New Roman" w:hAnsi="Times New Roman"/>
          <w:sz w:val="24"/>
          <w:szCs w:val="24"/>
        </w:rPr>
      </w:pPr>
      <w:r w:rsidRPr="006F5E8B">
        <w:rPr>
          <w:rFonts w:ascii="Times New Roman" w:hAnsi="Times New Roman"/>
          <w:sz w:val="24"/>
          <w:szCs w:val="24"/>
        </w:rPr>
        <w:t>According to Horne and Wachowicz (2013: 122) sales growth is the level of stability of the number of sales made by the company for each period of the financial year i.e an increase in terms of the number, productivity of companies to sell their products from the previous year. Sales growth variables in this study are measured by:</w:t>
      </w:r>
    </w:p>
    <w:p w:rsidR="00B24267" w:rsidRPr="006F5E8B" w:rsidRDefault="00B24267" w:rsidP="00F36FB2">
      <w:pPr>
        <w:spacing w:after="0" w:line="240" w:lineRule="auto"/>
        <w:ind w:firstLine="720"/>
        <w:contextualSpacing/>
        <w:rPr>
          <w:rFonts w:ascii="Times New Roman" w:hAnsi="Times New Roman"/>
          <w:b/>
          <w:sz w:val="24"/>
          <w:szCs w:val="24"/>
        </w:rPr>
      </w:pPr>
    </w:p>
    <w:p w:rsidR="00B24267" w:rsidRPr="006F5E8B" w:rsidRDefault="00212620" w:rsidP="00F36FB2">
      <w:pPr>
        <w:spacing w:after="0" w:line="240" w:lineRule="auto"/>
        <w:ind w:firstLine="720"/>
        <w:contextualSpacing/>
        <w:jc w:val="both"/>
        <w:rPr>
          <w:rFonts w:ascii="Times New Roman" w:hAnsi="Times New Roman"/>
          <w:sz w:val="24"/>
          <w:szCs w:val="24"/>
        </w:rPr>
      </w:pPr>
      <m:oMathPara>
        <m:oMath>
          <m:r>
            <m:rPr>
              <m:sty m:val="bi"/>
            </m:rPr>
            <w:rPr>
              <w:rFonts w:ascii="Cambria Math" w:hAnsi="Cambria Math"/>
              <w:sz w:val="24"/>
              <w:szCs w:val="24"/>
            </w:rPr>
            <m:t xml:space="preserve">SG= </m:t>
          </m:r>
          <m:f>
            <m:fPr>
              <m:ctrlPr>
                <w:rPr>
                  <w:rFonts w:ascii="Cambria Math" w:hAnsi="Cambria Math"/>
                  <w:b/>
                  <w:i/>
                  <w:sz w:val="24"/>
                  <w:szCs w:val="24"/>
                </w:rPr>
              </m:ctrlPr>
            </m:fPr>
            <m:num>
              <m:r>
                <m:rPr>
                  <m:sty m:val="bi"/>
                </m:rPr>
                <w:rPr>
                  <w:rFonts w:ascii="Cambria Math" w:hAnsi="Cambria Math"/>
                  <w:sz w:val="24"/>
                  <w:szCs w:val="24"/>
                </w:rPr>
                <m:t>Penjualan Tahun Sekarang</m:t>
              </m:r>
            </m:num>
            <m:den>
              <m:r>
                <m:rPr>
                  <m:sty m:val="bi"/>
                </m:rPr>
                <w:rPr>
                  <w:rFonts w:ascii="Cambria Math" w:hAnsi="Cambria Math"/>
                  <w:sz w:val="24"/>
                  <w:szCs w:val="24"/>
                </w:rPr>
                <m:t>Penjualan Tahun Sebelumnya</m:t>
              </m:r>
            </m:den>
          </m:f>
          <m:r>
            <m:rPr>
              <m:sty m:val="bi"/>
            </m:rPr>
            <w:rPr>
              <w:rFonts w:ascii="Cambria Math" w:hAnsi="Cambria Math"/>
              <w:sz w:val="24"/>
              <w:szCs w:val="24"/>
            </w:rPr>
            <m:t>-1</m:t>
          </m:r>
        </m:oMath>
      </m:oMathPara>
    </w:p>
    <w:p w:rsidR="00B24267" w:rsidRPr="006F5E8B" w:rsidRDefault="00B24267" w:rsidP="00F36FB2">
      <w:pPr>
        <w:pStyle w:val="ListParagraph"/>
        <w:spacing w:after="0" w:line="240" w:lineRule="auto"/>
        <w:ind w:left="0" w:firstLine="284"/>
        <w:rPr>
          <w:rFonts w:ascii="Times New Roman" w:hAnsi="Times New Roman"/>
          <w:b/>
          <w:sz w:val="24"/>
          <w:szCs w:val="24"/>
          <w:lang w:val="id-ID" w:eastAsia="id-ID"/>
        </w:rPr>
      </w:pPr>
    </w:p>
    <w:p w:rsidR="00B24267" w:rsidRPr="006F5E8B" w:rsidRDefault="00B24267" w:rsidP="00F36FB2">
      <w:pPr>
        <w:pStyle w:val="ListParagraph"/>
        <w:spacing w:after="0" w:line="240" w:lineRule="auto"/>
        <w:ind w:left="0" w:firstLine="284"/>
        <w:rPr>
          <w:rFonts w:ascii="Times New Roman" w:hAnsi="Times New Roman"/>
          <w:b/>
          <w:sz w:val="24"/>
          <w:szCs w:val="24"/>
          <w:lang w:val="id-ID" w:eastAsia="id-ID"/>
        </w:rPr>
      </w:pPr>
    </w:p>
    <w:p w:rsidR="00B24267" w:rsidRPr="006F5E8B" w:rsidRDefault="00212620" w:rsidP="00F36FB2">
      <w:pPr>
        <w:pStyle w:val="ListParagraph"/>
        <w:tabs>
          <w:tab w:val="left" w:pos="851"/>
        </w:tabs>
        <w:spacing w:after="0" w:line="240" w:lineRule="auto"/>
        <w:ind w:left="0" w:firstLine="284"/>
        <w:rPr>
          <w:rFonts w:ascii="Times New Roman" w:hAnsi="Times New Roman"/>
          <w:b/>
          <w:i/>
          <w:sz w:val="24"/>
          <w:szCs w:val="24"/>
          <w:lang w:val="id-ID" w:eastAsia="id-ID"/>
        </w:rPr>
      </w:pPr>
      <w:r w:rsidRPr="006F5E8B">
        <w:rPr>
          <w:rFonts w:ascii="Times New Roman" w:hAnsi="Times New Roman"/>
          <w:b/>
          <w:sz w:val="24"/>
          <w:szCs w:val="24"/>
          <w:lang w:val="id-ID" w:eastAsia="id-ID"/>
        </w:rPr>
        <w:t>3.3.6. Capital Intensity</w:t>
      </w:r>
    </w:p>
    <w:p w:rsidR="00B24267" w:rsidRPr="006F5E8B" w:rsidRDefault="00212620" w:rsidP="00F36FB2">
      <w:pPr>
        <w:spacing w:after="0" w:line="240" w:lineRule="auto"/>
        <w:ind w:left="284" w:firstLine="567"/>
        <w:jc w:val="both"/>
        <w:rPr>
          <w:rFonts w:ascii="Times New Roman" w:eastAsia="Times New Roman" w:hAnsi="Times New Roman"/>
          <w:sz w:val="24"/>
          <w:szCs w:val="24"/>
        </w:rPr>
      </w:pPr>
      <w:r w:rsidRPr="006F5E8B">
        <w:rPr>
          <w:rFonts w:ascii="Times New Roman" w:eastAsia="Times New Roman" w:hAnsi="Times New Roman"/>
          <w:sz w:val="24"/>
          <w:szCs w:val="24"/>
        </w:rPr>
        <w:t>Rodriguez and Arias (2014) state that fixed assets owned by companies allow companies to cut taxes as a result of depreciation of fixed assets each year. This shows that companies with high levels of fixed assets have lower tax cost compared to companies that have lower fixed assets.</w:t>
      </w:r>
    </w:p>
    <w:p w:rsidR="00B24267" w:rsidRPr="006F5E8B" w:rsidRDefault="00212620" w:rsidP="00F36FB2">
      <w:pPr>
        <w:spacing w:after="0" w:line="240" w:lineRule="auto"/>
        <w:ind w:left="284" w:firstLine="567"/>
        <w:jc w:val="both"/>
        <w:rPr>
          <w:rFonts w:ascii="Times New Roman" w:eastAsia="Times New Roman" w:hAnsi="Times New Roman"/>
          <w:sz w:val="24"/>
          <w:szCs w:val="24"/>
        </w:rPr>
      </w:pPr>
      <w:r w:rsidRPr="006F5E8B">
        <w:rPr>
          <w:rFonts w:ascii="Times New Roman" w:eastAsia="Times New Roman" w:hAnsi="Times New Roman"/>
          <w:sz w:val="24"/>
          <w:szCs w:val="24"/>
        </w:rPr>
        <w:t xml:space="preserve">Based on Research by </w:t>
      </w:r>
      <w:r w:rsidRPr="006F5E8B">
        <w:rPr>
          <w:rFonts w:ascii="Times New Roman" w:hAnsi="Times New Roman"/>
          <w:sz w:val="24"/>
          <w:szCs w:val="24"/>
        </w:rPr>
        <w:t>Rodriguez dan Arias (2014) This variable is measured using the ratio between fixed assets divided by total assets that can be formulated as follows:</w:t>
      </w:r>
    </w:p>
    <w:p w:rsidR="00B24267" w:rsidRPr="006F5E8B" w:rsidRDefault="00212620" w:rsidP="00F36FB2">
      <w:pPr>
        <w:spacing w:after="0" w:line="240" w:lineRule="auto"/>
        <w:ind w:firstLine="709"/>
        <w:rPr>
          <w:rFonts w:ascii="Times New Roman" w:hAnsi="Times New Roman"/>
          <w:b/>
          <w:i/>
          <w:sz w:val="24"/>
          <w:szCs w:val="24"/>
        </w:rPr>
      </w:pPr>
      <m:oMathPara>
        <m:oMath>
          <m:r>
            <m:rPr>
              <m:sty m:val="bi"/>
            </m:rPr>
            <w:rPr>
              <w:rFonts w:ascii="Cambria Math" w:hAnsi="Cambria Math"/>
              <w:sz w:val="24"/>
              <w:szCs w:val="24"/>
            </w:rPr>
            <m:t xml:space="preserve">CIR= </m:t>
          </m:r>
          <m:f>
            <m:fPr>
              <m:ctrlPr>
                <w:rPr>
                  <w:rFonts w:ascii="Cambria Math" w:hAnsi="Cambria Math"/>
                  <w:b/>
                  <w:i/>
                  <w:sz w:val="24"/>
                  <w:szCs w:val="24"/>
                </w:rPr>
              </m:ctrlPr>
            </m:fPr>
            <m:num>
              <m:r>
                <m:rPr>
                  <m:sty m:val="bi"/>
                </m:rPr>
                <w:rPr>
                  <w:rFonts w:ascii="Cambria Math" w:hAnsi="Cambria Math"/>
                  <w:sz w:val="24"/>
                  <w:szCs w:val="24"/>
                </w:rPr>
                <m:t>Total Fix Asset</m:t>
              </m:r>
            </m:num>
            <m:den>
              <m:r>
                <m:rPr>
                  <m:sty m:val="bi"/>
                </m:rPr>
                <w:rPr>
                  <w:rFonts w:ascii="Cambria Math" w:hAnsi="Cambria Math"/>
                  <w:sz w:val="24"/>
                  <w:szCs w:val="24"/>
                </w:rPr>
                <m:t>Total Asset</m:t>
              </m:r>
            </m:den>
          </m:f>
        </m:oMath>
      </m:oMathPara>
    </w:p>
    <w:p w:rsidR="00B24267" w:rsidRPr="006F5E8B" w:rsidRDefault="00212620" w:rsidP="00F36FB2">
      <w:pPr>
        <w:tabs>
          <w:tab w:val="left" w:pos="851"/>
        </w:tabs>
        <w:spacing w:after="0" w:line="240" w:lineRule="auto"/>
        <w:rPr>
          <w:rFonts w:ascii="Times New Roman" w:hAnsi="Times New Roman"/>
          <w:b/>
          <w:sz w:val="24"/>
          <w:szCs w:val="24"/>
        </w:rPr>
      </w:pPr>
      <w:r w:rsidRPr="006F5E8B">
        <w:rPr>
          <w:rFonts w:ascii="Times New Roman" w:hAnsi="Times New Roman"/>
          <w:b/>
          <w:sz w:val="24"/>
          <w:szCs w:val="24"/>
        </w:rPr>
        <w:t xml:space="preserve">3.4. Data Analysis </w:t>
      </w:r>
    </w:p>
    <w:p w:rsidR="00B24267" w:rsidRPr="006F5E8B" w:rsidRDefault="00212620" w:rsidP="00F36FB2">
      <w:pPr>
        <w:tabs>
          <w:tab w:val="left" w:pos="851"/>
        </w:tabs>
        <w:spacing w:after="0" w:line="240" w:lineRule="auto"/>
        <w:rPr>
          <w:rFonts w:ascii="Times New Roman" w:hAnsi="Times New Roman"/>
          <w:sz w:val="24"/>
          <w:szCs w:val="24"/>
        </w:rPr>
      </w:pPr>
      <w:r w:rsidRPr="006F5E8B">
        <w:rPr>
          <w:rFonts w:ascii="Times New Roman" w:hAnsi="Times New Roman"/>
          <w:b/>
          <w:sz w:val="24"/>
          <w:szCs w:val="24"/>
        </w:rPr>
        <w:t xml:space="preserve">          </w:t>
      </w:r>
      <w:r w:rsidRPr="006F5E8B">
        <w:rPr>
          <w:rFonts w:ascii="Times New Roman" w:hAnsi="Times New Roman"/>
          <w:sz w:val="24"/>
          <w:szCs w:val="24"/>
        </w:rPr>
        <w:t xml:space="preserve">The data collected was processed by SPSS version 24.0 </w:t>
      </w:r>
    </w:p>
    <w:p w:rsidR="00B24267" w:rsidRPr="006F5E8B" w:rsidRDefault="00B24267" w:rsidP="00F36FB2">
      <w:pPr>
        <w:pStyle w:val="Heading1"/>
        <w:spacing w:before="0" w:line="240" w:lineRule="auto"/>
        <w:ind w:left="360" w:hanging="360"/>
        <w:jc w:val="both"/>
        <w:rPr>
          <w:rFonts w:ascii="Times New Roman" w:hAnsi="Times New Roman" w:cs="Times New Roman"/>
          <w:color w:val="auto"/>
          <w:sz w:val="24"/>
          <w:szCs w:val="24"/>
        </w:rPr>
      </w:pPr>
    </w:p>
    <w:p w:rsidR="00B24267" w:rsidRPr="006F5E8B" w:rsidRDefault="00212620" w:rsidP="00F36FB2">
      <w:pPr>
        <w:pStyle w:val="Heading1"/>
        <w:keepLines w:val="0"/>
        <w:numPr>
          <w:ilvl w:val="0"/>
          <w:numId w:val="2"/>
        </w:numPr>
        <w:spacing w:before="0" w:line="240" w:lineRule="auto"/>
        <w:ind w:left="360"/>
        <w:jc w:val="both"/>
        <w:rPr>
          <w:rFonts w:ascii="Times New Roman" w:hAnsi="Times New Roman" w:cs="Times New Roman"/>
          <w:color w:val="auto"/>
          <w:sz w:val="24"/>
          <w:szCs w:val="24"/>
        </w:rPr>
      </w:pPr>
      <w:r w:rsidRPr="006F5E8B">
        <w:rPr>
          <w:rFonts w:ascii="Times New Roman" w:hAnsi="Times New Roman" w:cs="Times New Roman"/>
          <w:color w:val="auto"/>
          <w:sz w:val="24"/>
          <w:szCs w:val="24"/>
        </w:rPr>
        <w:t>RESULT AND DISCUSSION</w:t>
      </w:r>
    </w:p>
    <w:p w:rsidR="00B24267" w:rsidRPr="006F5E8B" w:rsidRDefault="00212620" w:rsidP="00F36FB2">
      <w:pPr>
        <w:spacing w:after="0" w:line="240" w:lineRule="auto"/>
        <w:ind w:left="851" w:hanging="851"/>
        <w:rPr>
          <w:rFonts w:ascii="Times New Roman" w:hAnsi="Times New Roman"/>
          <w:b/>
          <w:sz w:val="24"/>
          <w:szCs w:val="24"/>
        </w:rPr>
      </w:pPr>
      <w:r w:rsidRPr="006F5E8B">
        <w:rPr>
          <w:rFonts w:ascii="Times New Roman" w:hAnsi="Times New Roman"/>
          <w:b/>
          <w:sz w:val="24"/>
          <w:szCs w:val="24"/>
        </w:rPr>
        <w:t>4.1. Descriptive Analysis Results</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Descriptive statistical analysis is a statistic used to analyze data by describing data that has been collected as it is without intending to make conclusions that apply to the public or generalization (Sugiyono, 2014: 206).</w:t>
      </w:r>
    </w:p>
    <w:p w:rsidR="00B24267" w:rsidRPr="006F5E8B" w:rsidRDefault="00B24267" w:rsidP="00F36FB2">
      <w:pPr>
        <w:spacing w:after="0" w:line="240" w:lineRule="auto"/>
        <w:ind w:firstLine="720"/>
        <w:contextualSpacing/>
        <w:jc w:val="both"/>
        <w:rPr>
          <w:rFonts w:ascii="Times New Roman" w:hAnsi="Times New Roman"/>
          <w:sz w:val="24"/>
          <w:szCs w:val="24"/>
        </w:rPr>
      </w:pPr>
    </w:p>
    <w:p w:rsidR="00B24267" w:rsidRPr="006F5E8B" w:rsidRDefault="00212620" w:rsidP="00F36FB2">
      <w:pPr>
        <w:spacing w:after="0" w:line="240" w:lineRule="auto"/>
        <w:contextualSpacing/>
        <w:jc w:val="center"/>
        <w:rPr>
          <w:rFonts w:ascii="Times New Roman" w:hAnsi="Times New Roman"/>
          <w:b/>
          <w:sz w:val="24"/>
          <w:szCs w:val="24"/>
        </w:rPr>
      </w:pPr>
      <w:r w:rsidRPr="006F5E8B">
        <w:rPr>
          <w:rFonts w:ascii="Times New Roman" w:hAnsi="Times New Roman"/>
          <w:b/>
          <w:sz w:val="24"/>
          <w:szCs w:val="24"/>
        </w:rPr>
        <w:t>Table 1</w:t>
      </w:r>
      <w:r w:rsidRPr="006F5E8B">
        <w:rPr>
          <w:rFonts w:ascii="Times New Roman" w:hAnsi="Times New Roman"/>
          <w:b/>
          <w:sz w:val="24"/>
          <w:szCs w:val="24"/>
          <w:lang w:val="en-US"/>
        </w:rPr>
        <w:t xml:space="preserve"> Descriptive Analysis Results</w:t>
      </w:r>
    </w:p>
    <w:tbl>
      <w:tblPr>
        <w:tblStyle w:val="TableGrid"/>
        <w:tblW w:w="4505" w:type="pct"/>
        <w:jc w:val="center"/>
        <w:tblLook w:val="04A0" w:firstRow="1" w:lastRow="0" w:firstColumn="1" w:lastColumn="0" w:noHBand="0" w:noVBand="1"/>
      </w:tblPr>
      <w:tblGrid>
        <w:gridCol w:w="1764"/>
        <w:gridCol w:w="667"/>
        <w:gridCol w:w="952"/>
        <w:gridCol w:w="1092"/>
        <w:gridCol w:w="1228"/>
        <w:gridCol w:w="1643"/>
      </w:tblGrid>
      <w:tr w:rsidR="00B24267" w:rsidRPr="006F5E8B">
        <w:trPr>
          <w:trHeight w:val="20"/>
          <w:jc w:val="center"/>
        </w:trPr>
        <w:tc>
          <w:tcPr>
            <w:tcW w:w="5000" w:type="pct"/>
            <w:gridSpan w:val="6"/>
            <w:vAlign w:val="center"/>
          </w:tcPr>
          <w:p w:rsidR="00B24267" w:rsidRPr="006F5E8B" w:rsidRDefault="00212620" w:rsidP="00F36FB2">
            <w:pPr>
              <w:autoSpaceDE w:val="0"/>
              <w:autoSpaceDN w:val="0"/>
              <w:adjustRightInd w:val="0"/>
              <w:ind w:left="60" w:right="60" w:hanging="60"/>
              <w:contextualSpacing/>
              <w:jc w:val="center"/>
              <w:rPr>
                <w:rFonts w:ascii="Times New Roman" w:hAnsi="Times New Roman"/>
                <w:sz w:val="24"/>
                <w:szCs w:val="24"/>
                <w:lang w:eastAsia="id-ID"/>
              </w:rPr>
            </w:pPr>
            <w:r w:rsidRPr="006F5E8B">
              <w:rPr>
                <w:rFonts w:ascii="Times New Roman" w:hAnsi="Times New Roman"/>
                <w:b/>
                <w:bCs/>
                <w:sz w:val="24"/>
                <w:szCs w:val="24"/>
                <w:lang w:eastAsia="id-ID"/>
              </w:rPr>
              <w:t>Descriptive Statistics</w:t>
            </w:r>
          </w:p>
        </w:tc>
      </w:tr>
      <w:tr w:rsidR="00B24267" w:rsidRPr="006F5E8B">
        <w:trPr>
          <w:trHeight w:val="20"/>
          <w:jc w:val="center"/>
        </w:trPr>
        <w:tc>
          <w:tcPr>
            <w:tcW w:w="1201" w:type="pct"/>
            <w:vAlign w:val="center"/>
          </w:tcPr>
          <w:p w:rsidR="00B24267" w:rsidRPr="006F5E8B" w:rsidRDefault="00B24267" w:rsidP="00F36FB2">
            <w:pPr>
              <w:autoSpaceDE w:val="0"/>
              <w:autoSpaceDN w:val="0"/>
              <w:adjustRightInd w:val="0"/>
              <w:contextualSpacing/>
              <w:jc w:val="center"/>
              <w:rPr>
                <w:rFonts w:ascii="Times New Roman" w:hAnsi="Times New Roman"/>
                <w:sz w:val="24"/>
                <w:szCs w:val="24"/>
                <w:lang w:eastAsia="id-ID"/>
              </w:rPr>
            </w:pPr>
          </w:p>
        </w:tc>
        <w:tc>
          <w:tcPr>
            <w:tcW w:w="454" w:type="pct"/>
            <w:vAlign w:val="center"/>
          </w:tcPr>
          <w:p w:rsidR="00B24267" w:rsidRPr="006F5E8B" w:rsidRDefault="00212620" w:rsidP="00F36FB2">
            <w:pPr>
              <w:autoSpaceDE w:val="0"/>
              <w:autoSpaceDN w:val="0"/>
              <w:adjustRightInd w:val="0"/>
              <w:ind w:left="60" w:right="60"/>
              <w:contextualSpacing/>
              <w:jc w:val="center"/>
              <w:rPr>
                <w:rFonts w:ascii="Times New Roman" w:hAnsi="Times New Roman"/>
                <w:sz w:val="24"/>
                <w:szCs w:val="24"/>
                <w:lang w:eastAsia="id-ID"/>
              </w:rPr>
            </w:pPr>
            <w:r w:rsidRPr="006F5E8B">
              <w:rPr>
                <w:rFonts w:ascii="Times New Roman" w:hAnsi="Times New Roman"/>
                <w:sz w:val="24"/>
                <w:szCs w:val="24"/>
                <w:lang w:eastAsia="id-ID"/>
              </w:rPr>
              <w:t>N</w:t>
            </w:r>
          </w:p>
        </w:tc>
        <w:tc>
          <w:tcPr>
            <w:tcW w:w="648" w:type="pct"/>
            <w:vAlign w:val="center"/>
          </w:tcPr>
          <w:p w:rsidR="00B24267" w:rsidRPr="006F5E8B" w:rsidRDefault="00212620" w:rsidP="00F36FB2">
            <w:pPr>
              <w:autoSpaceDE w:val="0"/>
              <w:autoSpaceDN w:val="0"/>
              <w:adjustRightInd w:val="0"/>
              <w:ind w:left="-108" w:right="-108" w:firstLine="49"/>
              <w:contextualSpacing/>
              <w:jc w:val="center"/>
              <w:rPr>
                <w:rFonts w:ascii="Times New Roman" w:hAnsi="Times New Roman"/>
                <w:sz w:val="24"/>
                <w:szCs w:val="24"/>
                <w:lang w:eastAsia="id-ID"/>
              </w:rPr>
            </w:pPr>
            <w:r w:rsidRPr="006F5E8B">
              <w:rPr>
                <w:rFonts w:ascii="Times New Roman" w:hAnsi="Times New Roman"/>
                <w:sz w:val="24"/>
                <w:szCs w:val="24"/>
                <w:lang w:eastAsia="id-ID"/>
              </w:rPr>
              <w:t>Min</w:t>
            </w:r>
          </w:p>
        </w:tc>
        <w:tc>
          <w:tcPr>
            <w:tcW w:w="743" w:type="pct"/>
            <w:vAlign w:val="center"/>
          </w:tcPr>
          <w:p w:rsidR="00B24267" w:rsidRPr="006F5E8B" w:rsidRDefault="00212620" w:rsidP="00F36FB2">
            <w:pPr>
              <w:autoSpaceDE w:val="0"/>
              <w:autoSpaceDN w:val="0"/>
              <w:adjustRightInd w:val="0"/>
              <w:ind w:left="-108" w:right="-108" w:firstLine="37"/>
              <w:contextualSpacing/>
              <w:jc w:val="center"/>
              <w:rPr>
                <w:rFonts w:ascii="Times New Roman" w:hAnsi="Times New Roman"/>
                <w:sz w:val="24"/>
                <w:szCs w:val="24"/>
                <w:lang w:eastAsia="id-ID"/>
              </w:rPr>
            </w:pPr>
            <w:r w:rsidRPr="006F5E8B">
              <w:rPr>
                <w:rFonts w:ascii="Times New Roman" w:hAnsi="Times New Roman"/>
                <w:sz w:val="24"/>
                <w:szCs w:val="24"/>
                <w:lang w:eastAsia="id-ID"/>
              </w:rPr>
              <w:t>Max</w:t>
            </w:r>
          </w:p>
        </w:tc>
        <w:tc>
          <w:tcPr>
            <w:tcW w:w="836" w:type="pct"/>
            <w:vAlign w:val="center"/>
          </w:tcPr>
          <w:p w:rsidR="00B24267" w:rsidRPr="006F5E8B" w:rsidRDefault="00212620" w:rsidP="00F36FB2">
            <w:pPr>
              <w:autoSpaceDE w:val="0"/>
              <w:autoSpaceDN w:val="0"/>
              <w:adjustRightInd w:val="0"/>
              <w:ind w:left="-108" w:right="-108" w:firstLine="18"/>
              <w:contextualSpacing/>
              <w:jc w:val="center"/>
              <w:rPr>
                <w:rFonts w:ascii="Times New Roman" w:hAnsi="Times New Roman"/>
                <w:sz w:val="24"/>
                <w:szCs w:val="24"/>
                <w:lang w:eastAsia="id-ID"/>
              </w:rPr>
            </w:pPr>
            <w:r w:rsidRPr="006F5E8B">
              <w:rPr>
                <w:rFonts w:ascii="Times New Roman" w:hAnsi="Times New Roman"/>
                <w:sz w:val="24"/>
                <w:szCs w:val="24"/>
                <w:lang w:eastAsia="id-ID"/>
              </w:rPr>
              <w:t>Mean</w:t>
            </w:r>
          </w:p>
        </w:tc>
        <w:tc>
          <w:tcPr>
            <w:tcW w:w="1117" w:type="pct"/>
            <w:vAlign w:val="center"/>
          </w:tcPr>
          <w:p w:rsidR="00B24267" w:rsidRPr="006F5E8B" w:rsidRDefault="00212620" w:rsidP="00F36FB2">
            <w:pPr>
              <w:autoSpaceDE w:val="0"/>
              <w:autoSpaceDN w:val="0"/>
              <w:adjustRightInd w:val="0"/>
              <w:ind w:left="60" w:right="-108" w:hanging="60"/>
              <w:contextualSpacing/>
              <w:jc w:val="center"/>
              <w:rPr>
                <w:rFonts w:ascii="Times New Roman" w:hAnsi="Times New Roman"/>
                <w:sz w:val="24"/>
                <w:szCs w:val="24"/>
                <w:lang w:eastAsia="id-ID"/>
              </w:rPr>
            </w:pPr>
            <w:r w:rsidRPr="006F5E8B">
              <w:rPr>
                <w:rFonts w:ascii="Times New Roman" w:hAnsi="Times New Roman"/>
                <w:sz w:val="24"/>
                <w:szCs w:val="24"/>
                <w:lang w:eastAsia="id-ID"/>
              </w:rPr>
              <w:t>Std. Deviation</w:t>
            </w:r>
          </w:p>
        </w:tc>
      </w:tr>
      <w:tr w:rsidR="00B24267" w:rsidRPr="006F5E8B">
        <w:trPr>
          <w:trHeight w:val="20"/>
          <w:jc w:val="center"/>
        </w:trPr>
        <w:tc>
          <w:tcPr>
            <w:tcW w:w="1201" w:type="pct"/>
            <w:vAlign w:val="center"/>
          </w:tcPr>
          <w:p w:rsidR="00B24267" w:rsidRPr="006F5E8B" w:rsidRDefault="00212620" w:rsidP="00F36FB2">
            <w:pPr>
              <w:autoSpaceDE w:val="0"/>
              <w:autoSpaceDN w:val="0"/>
              <w:adjustRightInd w:val="0"/>
              <w:ind w:left="-108" w:right="-108"/>
              <w:contextualSpacing/>
              <w:jc w:val="center"/>
              <w:rPr>
                <w:rFonts w:ascii="Times New Roman" w:hAnsi="Times New Roman"/>
                <w:sz w:val="24"/>
                <w:szCs w:val="24"/>
                <w:lang w:eastAsia="id-ID"/>
              </w:rPr>
            </w:pPr>
            <w:r w:rsidRPr="006F5E8B">
              <w:rPr>
                <w:rFonts w:ascii="Times New Roman" w:hAnsi="Times New Roman"/>
                <w:sz w:val="24"/>
                <w:szCs w:val="24"/>
                <w:lang w:eastAsia="id-ID"/>
              </w:rPr>
              <w:t>CSR</w:t>
            </w:r>
          </w:p>
        </w:tc>
        <w:tc>
          <w:tcPr>
            <w:tcW w:w="454" w:type="pct"/>
            <w:vAlign w:val="center"/>
          </w:tcPr>
          <w:p w:rsidR="00B24267" w:rsidRPr="006F5E8B" w:rsidRDefault="00212620" w:rsidP="00F36FB2">
            <w:pPr>
              <w:autoSpaceDE w:val="0"/>
              <w:autoSpaceDN w:val="0"/>
              <w:adjustRightInd w:val="0"/>
              <w:ind w:left="-372" w:right="-108" w:firstLine="284"/>
              <w:contextualSpacing/>
              <w:jc w:val="center"/>
              <w:rPr>
                <w:rFonts w:ascii="Times New Roman" w:hAnsi="Times New Roman"/>
                <w:sz w:val="24"/>
                <w:szCs w:val="24"/>
                <w:lang w:eastAsia="id-ID"/>
              </w:rPr>
            </w:pPr>
            <w:r w:rsidRPr="006F5E8B">
              <w:rPr>
                <w:rFonts w:ascii="Times New Roman" w:hAnsi="Times New Roman"/>
                <w:sz w:val="24"/>
                <w:szCs w:val="24"/>
                <w:lang w:eastAsia="id-ID"/>
              </w:rPr>
              <w:t>96</w:t>
            </w:r>
          </w:p>
        </w:tc>
        <w:tc>
          <w:tcPr>
            <w:tcW w:w="648" w:type="pct"/>
            <w:vAlign w:val="center"/>
          </w:tcPr>
          <w:p w:rsidR="00B24267" w:rsidRPr="006F5E8B" w:rsidRDefault="00212620" w:rsidP="00F36FB2">
            <w:pPr>
              <w:autoSpaceDE w:val="0"/>
              <w:autoSpaceDN w:val="0"/>
              <w:adjustRightInd w:val="0"/>
              <w:ind w:left="-108" w:right="-108" w:firstLine="49"/>
              <w:contextualSpacing/>
              <w:jc w:val="center"/>
              <w:rPr>
                <w:rFonts w:ascii="Times New Roman" w:hAnsi="Times New Roman"/>
                <w:sz w:val="24"/>
                <w:szCs w:val="24"/>
                <w:lang w:eastAsia="id-ID"/>
              </w:rPr>
            </w:pPr>
            <w:r w:rsidRPr="006F5E8B">
              <w:rPr>
                <w:rFonts w:ascii="Times New Roman" w:hAnsi="Times New Roman"/>
                <w:sz w:val="24"/>
                <w:szCs w:val="24"/>
                <w:lang w:eastAsia="id-ID"/>
              </w:rPr>
              <w:t>.044</w:t>
            </w:r>
          </w:p>
        </w:tc>
        <w:tc>
          <w:tcPr>
            <w:tcW w:w="743" w:type="pct"/>
            <w:vAlign w:val="center"/>
          </w:tcPr>
          <w:p w:rsidR="00B24267" w:rsidRPr="006F5E8B" w:rsidRDefault="00212620" w:rsidP="00F36FB2">
            <w:pPr>
              <w:autoSpaceDE w:val="0"/>
              <w:autoSpaceDN w:val="0"/>
              <w:adjustRightInd w:val="0"/>
              <w:ind w:left="-108" w:right="-108" w:firstLine="37"/>
              <w:contextualSpacing/>
              <w:jc w:val="center"/>
              <w:rPr>
                <w:rFonts w:ascii="Times New Roman" w:hAnsi="Times New Roman"/>
                <w:sz w:val="24"/>
                <w:szCs w:val="24"/>
                <w:lang w:eastAsia="id-ID"/>
              </w:rPr>
            </w:pPr>
            <w:r w:rsidRPr="006F5E8B">
              <w:rPr>
                <w:rFonts w:ascii="Times New Roman" w:hAnsi="Times New Roman"/>
                <w:sz w:val="24"/>
                <w:szCs w:val="24"/>
                <w:lang w:eastAsia="id-ID"/>
              </w:rPr>
              <w:t>.352</w:t>
            </w:r>
          </w:p>
        </w:tc>
        <w:tc>
          <w:tcPr>
            <w:tcW w:w="836" w:type="pct"/>
            <w:vAlign w:val="center"/>
          </w:tcPr>
          <w:p w:rsidR="00B24267" w:rsidRPr="006F5E8B" w:rsidRDefault="00212620" w:rsidP="00F36FB2">
            <w:pPr>
              <w:autoSpaceDE w:val="0"/>
              <w:autoSpaceDN w:val="0"/>
              <w:adjustRightInd w:val="0"/>
              <w:ind w:left="-108" w:right="-108" w:firstLine="18"/>
              <w:contextualSpacing/>
              <w:jc w:val="center"/>
              <w:rPr>
                <w:rFonts w:ascii="Times New Roman" w:hAnsi="Times New Roman"/>
                <w:sz w:val="24"/>
                <w:szCs w:val="24"/>
                <w:lang w:eastAsia="id-ID"/>
              </w:rPr>
            </w:pPr>
            <w:r w:rsidRPr="006F5E8B">
              <w:rPr>
                <w:rFonts w:ascii="Times New Roman" w:hAnsi="Times New Roman"/>
                <w:sz w:val="24"/>
                <w:szCs w:val="24"/>
                <w:lang w:eastAsia="id-ID"/>
              </w:rPr>
              <w:t>.16970</w:t>
            </w:r>
          </w:p>
        </w:tc>
        <w:tc>
          <w:tcPr>
            <w:tcW w:w="1117" w:type="pct"/>
            <w:vAlign w:val="center"/>
          </w:tcPr>
          <w:p w:rsidR="00B24267" w:rsidRPr="006F5E8B" w:rsidRDefault="00212620" w:rsidP="00F36FB2">
            <w:pPr>
              <w:autoSpaceDE w:val="0"/>
              <w:autoSpaceDN w:val="0"/>
              <w:adjustRightInd w:val="0"/>
              <w:ind w:left="60" w:right="60" w:hanging="60"/>
              <w:contextualSpacing/>
              <w:jc w:val="center"/>
              <w:rPr>
                <w:rFonts w:ascii="Times New Roman" w:hAnsi="Times New Roman"/>
                <w:sz w:val="24"/>
                <w:szCs w:val="24"/>
                <w:lang w:eastAsia="id-ID"/>
              </w:rPr>
            </w:pPr>
            <w:r w:rsidRPr="006F5E8B">
              <w:rPr>
                <w:rFonts w:ascii="Times New Roman" w:hAnsi="Times New Roman"/>
                <w:sz w:val="24"/>
                <w:szCs w:val="24"/>
                <w:lang w:eastAsia="id-ID"/>
              </w:rPr>
              <w:t>.068178</w:t>
            </w:r>
          </w:p>
        </w:tc>
      </w:tr>
      <w:tr w:rsidR="00B24267" w:rsidRPr="006F5E8B">
        <w:trPr>
          <w:trHeight w:val="20"/>
          <w:jc w:val="center"/>
        </w:trPr>
        <w:tc>
          <w:tcPr>
            <w:tcW w:w="1201" w:type="pct"/>
            <w:vAlign w:val="center"/>
          </w:tcPr>
          <w:p w:rsidR="00B24267" w:rsidRPr="006F5E8B" w:rsidRDefault="00212620" w:rsidP="00F36FB2">
            <w:pPr>
              <w:autoSpaceDE w:val="0"/>
              <w:autoSpaceDN w:val="0"/>
              <w:adjustRightInd w:val="0"/>
              <w:ind w:left="-108" w:right="-108"/>
              <w:contextualSpacing/>
              <w:jc w:val="center"/>
              <w:rPr>
                <w:rFonts w:ascii="Times New Roman" w:hAnsi="Times New Roman"/>
                <w:sz w:val="24"/>
                <w:szCs w:val="24"/>
                <w:lang w:eastAsia="id-ID"/>
              </w:rPr>
            </w:pPr>
            <w:r w:rsidRPr="006F5E8B">
              <w:rPr>
                <w:rFonts w:ascii="Times New Roman" w:hAnsi="Times New Roman"/>
                <w:sz w:val="24"/>
                <w:szCs w:val="24"/>
                <w:lang w:eastAsia="id-ID"/>
              </w:rPr>
              <w:t>PROFIT</w:t>
            </w:r>
          </w:p>
        </w:tc>
        <w:tc>
          <w:tcPr>
            <w:tcW w:w="454" w:type="pct"/>
            <w:vAlign w:val="center"/>
          </w:tcPr>
          <w:p w:rsidR="00B24267" w:rsidRPr="006F5E8B" w:rsidRDefault="00212620" w:rsidP="00F36FB2">
            <w:pPr>
              <w:autoSpaceDE w:val="0"/>
              <w:autoSpaceDN w:val="0"/>
              <w:adjustRightInd w:val="0"/>
              <w:ind w:left="-372" w:right="-108" w:firstLine="284"/>
              <w:contextualSpacing/>
              <w:jc w:val="center"/>
              <w:rPr>
                <w:rFonts w:ascii="Times New Roman" w:hAnsi="Times New Roman"/>
                <w:sz w:val="24"/>
                <w:szCs w:val="24"/>
                <w:lang w:eastAsia="id-ID"/>
              </w:rPr>
            </w:pPr>
            <w:r w:rsidRPr="006F5E8B">
              <w:rPr>
                <w:rFonts w:ascii="Times New Roman" w:hAnsi="Times New Roman"/>
                <w:sz w:val="24"/>
                <w:szCs w:val="24"/>
                <w:lang w:eastAsia="id-ID"/>
              </w:rPr>
              <w:t>96</w:t>
            </w:r>
          </w:p>
        </w:tc>
        <w:tc>
          <w:tcPr>
            <w:tcW w:w="648" w:type="pct"/>
            <w:vAlign w:val="center"/>
          </w:tcPr>
          <w:p w:rsidR="00B24267" w:rsidRPr="006F5E8B" w:rsidRDefault="00212620" w:rsidP="00F36FB2">
            <w:pPr>
              <w:autoSpaceDE w:val="0"/>
              <w:autoSpaceDN w:val="0"/>
              <w:adjustRightInd w:val="0"/>
              <w:ind w:left="-108" w:right="-108" w:firstLine="49"/>
              <w:contextualSpacing/>
              <w:jc w:val="center"/>
              <w:rPr>
                <w:rFonts w:ascii="Times New Roman" w:hAnsi="Times New Roman"/>
                <w:sz w:val="24"/>
                <w:szCs w:val="24"/>
                <w:lang w:eastAsia="id-ID"/>
              </w:rPr>
            </w:pPr>
            <w:r w:rsidRPr="006F5E8B">
              <w:rPr>
                <w:rFonts w:ascii="Times New Roman" w:hAnsi="Times New Roman"/>
                <w:sz w:val="24"/>
                <w:szCs w:val="24"/>
                <w:lang w:eastAsia="id-ID"/>
              </w:rPr>
              <w:t>.002</w:t>
            </w:r>
          </w:p>
        </w:tc>
        <w:tc>
          <w:tcPr>
            <w:tcW w:w="743" w:type="pct"/>
            <w:vAlign w:val="center"/>
          </w:tcPr>
          <w:p w:rsidR="00B24267" w:rsidRPr="006F5E8B" w:rsidRDefault="00212620" w:rsidP="00F36FB2">
            <w:pPr>
              <w:autoSpaceDE w:val="0"/>
              <w:autoSpaceDN w:val="0"/>
              <w:adjustRightInd w:val="0"/>
              <w:ind w:left="-108" w:right="-108" w:firstLine="37"/>
              <w:contextualSpacing/>
              <w:jc w:val="center"/>
              <w:rPr>
                <w:rFonts w:ascii="Times New Roman" w:hAnsi="Times New Roman"/>
                <w:sz w:val="24"/>
                <w:szCs w:val="24"/>
                <w:lang w:eastAsia="id-ID"/>
              </w:rPr>
            </w:pPr>
            <w:r w:rsidRPr="006F5E8B">
              <w:rPr>
                <w:rFonts w:ascii="Times New Roman" w:hAnsi="Times New Roman"/>
                <w:sz w:val="24"/>
                <w:szCs w:val="24"/>
                <w:lang w:eastAsia="id-ID"/>
              </w:rPr>
              <w:t>.382</w:t>
            </w:r>
          </w:p>
        </w:tc>
        <w:tc>
          <w:tcPr>
            <w:tcW w:w="836" w:type="pct"/>
            <w:vAlign w:val="center"/>
          </w:tcPr>
          <w:p w:rsidR="00B24267" w:rsidRPr="006F5E8B" w:rsidRDefault="00212620" w:rsidP="00F36FB2">
            <w:pPr>
              <w:autoSpaceDE w:val="0"/>
              <w:autoSpaceDN w:val="0"/>
              <w:adjustRightInd w:val="0"/>
              <w:ind w:left="-108" w:right="-108" w:firstLine="18"/>
              <w:contextualSpacing/>
              <w:jc w:val="center"/>
              <w:rPr>
                <w:rFonts w:ascii="Times New Roman" w:hAnsi="Times New Roman"/>
                <w:sz w:val="24"/>
                <w:szCs w:val="24"/>
                <w:lang w:eastAsia="id-ID"/>
              </w:rPr>
            </w:pPr>
            <w:r w:rsidRPr="006F5E8B">
              <w:rPr>
                <w:rFonts w:ascii="Times New Roman" w:hAnsi="Times New Roman"/>
                <w:sz w:val="24"/>
                <w:szCs w:val="24"/>
                <w:lang w:eastAsia="id-ID"/>
              </w:rPr>
              <w:t>.10319</w:t>
            </w:r>
          </w:p>
        </w:tc>
        <w:tc>
          <w:tcPr>
            <w:tcW w:w="1117" w:type="pct"/>
            <w:vAlign w:val="center"/>
          </w:tcPr>
          <w:p w:rsidR="00B24267" w:rsidRPr="006F5E8B" w:rsidRDefault="00212620" w:rsidP="00F36FB2">
            <w:pPr>
              <w:autoSpaceDE w:val="0"/>
              <w:autoSpaceDN w:val="0"/>
              <w:adjustRightInd w:val="0"/>
              <w:ind w:left="60" w:right="60" w:hanging="60"/>
              <w:contextualSpacing/>
              <w:jc w:val="center"/>
              <w:rPr>
                <w:rFonts w:ascii="Times New Roman" w:hAnsi="Times New Roman"/>
                <w:sz w:val="24"/>
                <w:szCs w:val="24"/>
                <w:lang w:eastAsia="id-ID"/>
              </w:rPr>
            </w:pPr>
            <w:r w:rsidRPr="006F5E8B">
              <w:rPr>
                <w:rFonts w:ascii="Times New Roman" w:hAnsi="Times New Roman"/>
                <w:sz w:val="24"/>
                <w:szCs w:val="24"/>
                <w:lang w:eastAsia="id-ID"/>
              </w:rPr>
              <w:t>.083860</w:t>
            </w:r>
          </w:p>
        </w:tc>
      </w:tr>
      <w:tr w:rsidR="00B24267" w:rsidRPr="006F5E8B">
        <w:trPr>
          <w:trHeight w:val="20"/>
          <w:jc w:val="center"/>
        </w:trPr>
        <w:tc>
          <w:tcPr>
            <w:tcW w:w="1201" w:type="pct"/>
            <w:vAlign w:val="center"/>
          </w:tcPr>
          <w:p w:rsidR="00B24267" w:rsidRPr="006F5E8B" w:rsidRDefault="00212620" w:rsidP="00F36FB2">
            <w:pPr>
              <w:autoSpaceDE w:val="0"/>
              <w:autoSpaceDN w:val="0"/>
              <w:adjustRightInd w:val="0"/>
              <w:ind w:left="-108" w:right="-108"/>
              <w:contextualSpacing/>
              <w:jc w:val="center"/>
              <w:rPr>
                <w:rFonts w:ascii="Times New Roman" w:hAnsi="Times New Roman"/>
                <w:sz w:val="24"/>
                <w:szCs w:val="24"/>
                <w:lang w:eastAsia="id-ID"/>
              </w:rPr>
            </w:pPr>
            <w:r w:rsidRPr="006F5E8B">
              <w:rPr>
                <w:rFonts w:ascii="Times New Roman" w:hAnsi="Times New Roman"/>
                <w:sz w:val="24"/>
                <w:szCs w:val="24"/>
                <w:lang w:eastAsia="id-ID"/>
              </w:rPr>
              <w:t>KOM</w:t>
            </w:r>
          </w:p>
        </w:tc>
        <w:tc>
          <w:tcPr>
            <w:tcW w:w="454" w:type="pct"/>
            <w:vAlign w:val="center"/>
          </w:tcPr>
          <w:p w:rsidR="00B24267" w:rsidRPr="006F5E8B" w:rsidRDefault="00212620" w:rsidP="00F36FB2">
            <w:pPr>
              <w:autoSpaceDE w:val="0"/>
              <w:autoSpaceDN w:val="0"/>
              <w:adjustRightInd w:val="0"/>
              <w:ind w:left="-372" w:right="-108" w:firstLine="284"/>
              <w:contextualSpacing/>
              <w:jc w:val="center"/>
              <w:rPr>
                <w:rFonts w:ascii="Times New Roman" w:hAnsi="Times New Roman"/>
                <w:sz w:val="24"/>
                <w:szCs w:val="24"/>
                <w:lang w:eastAsia="id-ID"/>
              </w:rPr>
            </w:pPr>
            <w:r w:rsidRPr="006F5E8B">
              <w:rPr>
                <w:rFonts w:ascii="Times New Roman" w:hAnsi="Times New Roman"/>
                <w:sz w:val="24"/>
                <w:szCs w:val="24"/>
                <w:lang w:eastAsia="id-ID"/>
              </w:rPr>
              <w:t>96</w:t>
            </w:r>
          </w:p>
        </w:tc>
        <w:tc>
          <w:tcPr>
            <w:tcW w:w="648" w:type="pct"/>
            <w:vAlign w:val="center"/>
          </w:tcPr>
          <w:p w:rsidR="00B24267" w:rsidRPr="006F5E8B" w:rsidRDefault="00212620" w:rsidP="00F36FB2">
            <w:pPr>
              <w:autoSpaceDE w:val="0"/>
              <w:autoSpaceDN w:val="0"/>
              <w:adjustRightInd w:val="0"/>
              <w:ind w:left="-108" w:right="-108" w:firstLine="49"/>
              <w:contextualSpacing/>
              <w:jc w:val="center"/>
              <w:rPr>
                <w:rFonts w:ascii="Times New Roman" w:hAnsi="Times New Roman"/>
                <w:sz w:val="24"/>
                <w:szCs w:val="24"/>
                <w:lang w:eastAsia="id-ID"/>
              </w:rPr>
            </w:pPr>
            <w:r w:rsidRPr="006F5E8B">
              <w:rPr>
                <w:rFonts w:ascii="Times New Roman" w:hAnsi="Times New Roman"/>
                <w:sz w:val="24"/>
                <w:szCs w:val="24"/>
                <w:lang w:eastAsia="id-ID"/>
              </w:rPr>
              <w:t>.333</w:t>
            </w:r>
          </w:p>
        </w:tc>
        <w:tc>
          <w:tcPr>
            <w:tcW w:w="743" w:type="pct"/>
            <w:vAlign w:val="center"/>
          </w:tcPr>
          <w:p w:rsidR="00B24267" w:rsidRPr="006F5E8B" w:rsidRDefault="00212620" w:rsidP="00F36FB2">
            <w:pPr>
              <w:autoSpaceDE w:val="0"/>
              <w:autoSpaceDN w:val="0"/>
              <w:adjustRightInd w:val="0"/>
              <w:ind w:left="-108" w:right="-108" w:firstLine="37"/>
              <w:contextualSpacing/>
              <w:jc w:val="center"/>
              <w:rPr>
                <w:rFonts w:ascii="Times New Roman" w:hAnsi="Times New Roman"/>
                <w:sz w:val="24"/>
                <w:szCs w:val="24"/>
                <w:lang w:eastAsia="id-ID"/>
              </w:rPr>
            </w:pPr>
            <w:r w:rsidRPr="006F5E8B">
              <w:rPr>
                <w:rFonts w:ascii="Times New Roman" w:hAnsi="Times New Roman"/>
                <w:sz w:val="24"/>
                <w:szCs w:val="24"/>
                <w:lang w:eastAsia="id-ID"/>
              </w:rPr>
              <w:t>.800</w:t>
            </w:r>
          </w:p>
        </w:tc>
        <w:tc>
          <w:tcPr>
            <w:tcW w:w="836" w:type="pct"/>
            <w:vAlign w:val="center"/>
          </w:tcPr>
          <w:p w:rsidR="00B24267" w:rsidRPr="006F5E8B" w:rsidRDefault="00212620" w:rsidP="00F36FB2">
            <w:pPr>
              <w:autoSpaceDE w:val="0"/>
              <w:autoSpaceDN w:val="0"/>
              <w:adjustRightInd w:val="0"/>
              <w:ind w:left="-108" w:right="-108" w:firstLine="18"/>
              <w:contextualSpacing/>
              <w:jc w:val="center"/>
              <w:rPr>
                <w:rFonts w:ascii="Times New Roman" w:hAnsi="Times New Roman"/>
                <w:sz w:val="24"/>
                <w:szCs w:val="24"/>
                <w:lang w:eastAsia="id-ID"/>
              </w:rPr>
            </w:pPr>
            <w:r w:rsidRPr="006F5E8B">
              <w:rPr>
                <w:rFonts w:ascii="Times New Roman" w:hAnsi="Times New Roman"/>
                <w:sz w:val="24"/>
                <w:szCs w:val="24"/>
                <w:lang w:eastAsia="id-ID"/>
              </w:rPr>
              <w:t>.41173</w:t>
            </w:r>
          </w:p>
        </w:tc>
        <w:tc>
          <w:tcPr>
            <w:tcW w:w="1117" w:type="pct"/>
            <w:vAlign w:val="center"/>
          </w:tcPr>
          <w:p w:rsidR="00B24267" w:rsidRPr="006F5E8B" w:rsidRDefault="00212620" w:rsidP="00F36FB2">
            <w:pPr>
              <w:autoSpaceDE w:val="0"/>
              <w:autoSpaceDN w:val="0"/>
              <w:adjustRightInd w:val="0"/>
              <w:ind w:left="60" w:right="60" w:hanging="60"/>
              <w:contextualSpacing/>
              <w:jc w:val="center"/>
              <w:rPr>
                <w:rFonts w:ascii="Times New Roman" w:hAnsi="Times New Roman"/>
                <w:sz w:val="24"/>
                <w:szCs w:val="24"/>
                <w:lang w:eastAsia="id-ID"/>
              </w:rPr>
            </w:pPr>
            <w:r w:rsidRPr="006F5E8B">
              <w:rPr>
                <w:rFonts w:ascii="Times New Roman" w:hAnsi="Times New Roman"/>
                <w:sz w:val="24"/>
                <w:szCs w:val="24"/>
                <w:lang w:eastAsia="id-ID"/>
              </w:rPr>
              <w:t>.113118</w:t>
            </w:r>
          </w:p>
        </w:tc>
      </w:tr>
      <w:tr w:rsidR="00B24267" w:rsidRPr="006F5E8B">
        <w:trPr>
          <w:trHeight w:val="20"/>
          <w:jc w:val="center"/>
        </w:trPr>
        <w:tc>
          <w:tcPr>
            <w:tcW w:w="1201" w:type="pct"/>
            <w:vAlign w:val="center"/>
          </w:tcPr>
          <w:p w:rsidR="00B24267" w:rsidRPr="006F5E8B" w:rsidRDefault="00212620" w:rsidP="00F36FB2">
            <w:pPr>
              <w:autoSpaceDE w:val="0"/>
              <w:autoSpaceDN w:val="0"/>
              <w:adjustRightInd w:val="0"/>
              <w:ind w:left="-108" w:right="-108"/>
              <w:contextualSpacing/>
              <w:jc w:val="center"/>
              <w:rPr>
                <w:rFonts w:ascii="Times New Roman" w:hAnsi="Times New Roman"/>
                <w:sz w:val="24"/>
                <w:szCs w:val="24"/>
                <w:lang w:eastAsia="id-ID"/>
              </w:rPr>
            </w:pPr>
            <w:r w:rsidRPr="006F5E8B">
              <w:rPr>
                <w:rFonts w:ascii="Times New Roman" w:hAnsi="Times New Roman"/>
                <w:sz w:val="24"/>
                <w:szCs w:val="24"/>
                <w:lang w:eastAsia="id-ID"/>
              </w:rPr>
              <w:t>SG</w:t>
            </w:r>
          </w:p>
        </w:tc>
        <w:tc>
          <w:tcPr>
            <w:tcW w:w="454" w:type="pct"/>
            <w:vAlign w:val="center"/>
          </w:tcPr>
          <w:p w:rsidR="00B24267" w:rsidRPr="006F5E8B" w:rsidRDefault="00212620" w:rsidP="00F36FB2">
            <w:pPr>
              <w:autoSpaceDE w:val="0"/>
              <w:autoSpaceDN w:val="0"/>
              <w:adjustRightInd w:val="0"/>
              <w:ind w:left="-372" w:right="-108" w:firstLine="284"/>
              <w:contextualSpacing/>
              <w:jc w:val="center"/>
              <w:rPr>
                <w:rFonts w:ascii="Times New Roman" w:hAnsi="Times New Roman"/>
                <w:sz w:val="24"/>
                <w:szCs w:val="24"/>
                <w:lang w:eastAsia="id-ID"/>
              </w:rPr>
            </w:pPr>
            <w:r w:rsidRPr="006F5E8B">
              <w:rPr>
                <w:rFonts w:ascii="Times New Roman" w:hAnsi="Times New Roman"/>
                <w:sz w:val="24"/>
                <w:szCs w:val="24"/>
                <w:lang w:eastAsia="id-ID"/>
              </w:rPr>
              <w:t>96</w:t>
            </w:r>
          </w:p>
        </w:tc>
        <w:tc>
          <w:tcPr>
            <w:tcW w:w="648" w:type="pct"/>
            <w:vAlign w:val="center"/>
          </w:tcPr>
          <w:p w:rsidR="00B24267" w:rsidRPr="006F5E8B" w:rsidRDefault="00212620" w:rsidP="00F36FB2">
            <w:pPr>
              <w:autoSpaceDE w:val="0"/>
              <w:autoSpaceDN w:val="0"/>
              <w:adjustRightInd w:val="0"/>
              <w:ind w:left="-108" w:right="-108" w:firstLine="49"/>
              <w:contextualSpacing/>
              <w:jc w:val="center"/>
              <w:rPr>
                <w:rFonts w:ascii="Times New Roman" w:hAnsi="Times New Roman"/>
                <w:sz w:val="24"/>
                <w:szCs w:val="24"/>
                <w:lang w:eastAsia="id-ID"/>
              </w:rPr>
            </w:pPr>
            <w:r w:rsidRPr="006F5E8B">
              <w:rPr>
                <w:rFonts w:ascii="Times New Roman" w:hAnsi="Times New Roman"/>
                <w:sz w:val="24"/>
                <w:szCs w:val="24"/>
                <w:lang w:eastAsia="id-ID"/>
              </w:rPr>
              <w:t>.003</w:t>
            </w:r>
          </w:p>
        </w:tc>
        <w:tc>
          <w:tcPr>
            <w:tcW w:w="743" w:type="pct"/>
            <w:vAlign w:val="center"/>
          </w:tcPr>
          <w:p w:rsidR="00B24267" w:rsidRPr="006F5E8B" w:rsidRDefault="00212620" w:rsidP="00F36FB2">
            <w:pPr>
              <w:autoSpaceDE w:val="0"/>
              <w:autoSpaceDN w:val="0"/>
              <w:adjustRightInd w:val="0"/>
              <w:ind w:left="-108" w:right="-108" w:firstLine="37"/>
              <w:contextualSpacing/>
              <w:jc w:val="center"/>
              <w:rPr>
                <w:rFonts w:ascii="Times New Roman" w:hAnsi="Times New Roman"/>
                <w:sz w:val="24"/>
                <w:szCs w:val="24"/>
                <w:lang w:eastAsia="id-ID"/>
              </w:rPr>
            </w:pPr>
            <w:r w:rsidRPr="006F5E8B">
              <w:rPr>
                <w:rFonts w:ascii="Times New Roman" w:hAnsi="Times New Roman"/>
                <w:sz w:val="24"/>
                <w:szCs w:val="24"/>
                <w:lang w:eastAsia="id-ID"/>
              </w:rPr>
              <w:t>.532</w:t>
            </w:r>
          </w:p>
        </w:tc>
        <w:tc>
          <w:tcPr>
            <w:tcW w:w="836" w:type="pct"/>
            <w:vAlign w:val="center"/>
          </w:tcPr>
          <w:p w:rsidR="00B24267" w:rsidRPr="006F5E8B" w:rsidRDefault="00212620" w:rsidP="00F36FB2">
            <w:pPr>
              <w:autoSpaceDE w:val="0"/>
              <w:autoSpaceDN w:val="0"/>
              <w:adjustRightInd w:val="0"/>
              <w:ind w:left="-108" w:right="-108" w:firstLine="18"/>
              <w:contextualSpacing/>
              <w:jc w:val="center"/>
              <w:rPr>
                <w:rFonts w:ascii="Times New Roman" w:hAnsi="Times New Roman"/>
                <w:sz w:val="24"/>
                <w:szCs w:val="24"/>
                <w:lang w:eastAsia="id-ID"/>
              </w:rPr>
            </w:pPr>
            <w:r w:rsidRPr="006F5E8B">
              <w:rPr>
                <w:rFonts w:ascii="Times New Roman" w:hAnsi="Times New Roman"/>
                <w:sz w:val="24"/>
                <w:szCs w:val="24"/>
                <w:lang w:eastAsia="id-ID"/>
              </w:rPr>
              <w:t>.09696</w:t>
            </w:r>
          </w:p>
        </w:tc>
        <w:tc>
          <w:tcPr>
            <w:tcW w:w="1117" w:type="pct"/>
            <w:vAlign w:val="center"/>
          </w:tcPr>
          <w:p w:rsidR="00B24267" w:rsidRPr="006F5E8B" w:rsidRDefault="00212620" w:rsidP="00F36FB2">
            <w:pPr>
              <w:autoSpaceDE w:val="0"/>
              <w:autoSpaceDN w:val="0"/>
              <w:adjustRightInd w:val="0"/>
              <w:ind w:left="60" w:right="60" w:hanging="60"/>
              <w:contextualSpacing/>
              <w:jc w:val="center"/>
              <w:rPr>
                <w:rFonts w:ascii="Times New Roman" w:hAnsi="Times New Roman"/>
                <w:sz w:val="24"/>
                <w:szCs w:val="24"/>
                <w:lang w:eastAsia="id-ID"/>
              </w:rPr>
            </w:pPr>
            <w:r w:rsidRPr="006F5E8B">
              <w:rPr>
                <w:rFonts w:ascii="Times New Roman" w:hAnsi="Times New Roman"/>
                <w:sz w:val="24"/>
                <w:szCs w:val="24"/>
                <w:lang w:eastAsia="id-ID"/>
              </w:rPr>
              <w:t>.082744</w:t>
            </w:r>
          </w:p>
        </w:tc>
      </w:tr>
      <w:tr w:rsidR="00B24267" w:rsidRPr="006F5E8B">
        <w:trPr>
          <w:trHeight w:val="20"/>
          <w:jc w:val="center"/>
        </w:trPr>
        <w:tc>
          <w:tcPr>
            <w:tcW w:w="1201" w:type="pct"/>
            <w:vAlign w:val="center"/>
          </w:tcPr>
          <w:p w:rsidR="00B24267" w:rsidRPr="006F5E8B" w:rsidRDefault="00212620" w:rsidP="00F36FB2">
            <w:pPr>
              <w:autoSpaceDE w:val="0"/>
              <w:autoSpaceDN w:val="0"/>
              <w:adjustRightInd w:val="0"/>
              <w:ind w:left="60" w:right="60"/>
              <w:contextualSpacing/>
              <w:jc w:val="center"/>
              <w:rPr>
                <w:rFonts w:ascii="Times New Roman" w:hAnsi="Times New Roman"/>
                <w:sz w:val="24"/>
                <w:szCs w:val="24"/>
                <w:lang w:eastAsia="id-ID"/>
              </w:rPr>
            </w:pPr>
            <w:r w:rsidRPr="006F5E8B">
              <w:rPr>
                <w:rFonts w:ascii="Times New Roman" w:hAnsi="Times New Roman"/>
                <w:sz w:val="24"/>
                <w:szCs w:val="24"/>
                <w:lang w:eastAsia="id-ID"/>
              </w:rPr>
              <w:t>TA</w:t>
            </w:r>
          </w:p>
        </w:tc>
        <w:tc>
          <w:tcPr>
            <w:tcW w:w="454" w:type="pct"/>
            <w:vAlign w:val="center"/>
          </w:tcPr>
          <w:p w:rsidR="00B24267" w:rsidRPr="006F5E8B" w:rsidRDefault="00212620" w:rsidP="00F36FB2">
            <w:pPr>
              <w:autoSpaceDE w:val="0"/>
              <w:autoSpaceDN w:val="0"/>
              <w:adjustRightInd w:val="0"/>
              <w:ind w:left="-372" w:right="-119" w:firstLine="284"/>
              <w:contextualSpacing/>
              <w:jc w:val="center"/>
              <w:rPr>
                <w:rFonts w:ascii="Times New Roman" w:hAnsi="Times New Roman"/>
                <w:sz w:val="24"/>
                <w:szCs w:val="24"/>
                <w:lang w:eastAsia="id-ID"/>
              </w:rPr>
            </w:pPr>
            <w:r w:rsidRPr="006F5E8B">
              <w:rPr>
                <w:rFonts w:ascii="Times New Roman" w:hAnsi="Times New Roman"/>
                <w:sz w:val="24"/>
                <w:szCs w:val="24"/>
                <w:lang w:eastAsia="id-ID"/>
              </w:rPr>
              <w:t>96</w:t>
            </w:r>
          </w:p>
        </w:tc>
        <w:tc>
          <w:tcPr>
            <w:tcW w:w="648" w:type="pct"/>
            <w:vAlign w:val="center"/>
          </w:tcPr>
          <w:p w:rsidR="00B24267" w:rsidRPr="006F5E8B" w:rsidRDefault="00212620" w:rsidP="00F36FB2">
            <w:pPr>
              <w:autoSpaceDE w:val="0"/>
              <w:autoSpaceDN w:val="0"/>
              <w:adjustRightInd w:val="0"/>
              <w:ind w:left="60" w:right="60" w:firstLine="49"/>
              <w:contextualSpacing/>
              <w:jc w:val="center"/>
              <w:rPr>
                <w:rFonts w:ascii="Times New Roman" w:hAnsi="Times New Roman"/>
                <w:sz w:val="24"/>
                <w:szCs w:val="24"/>
                <w:lang w:eastAsia="id-ID"/>
              </w:rPr>
            </w:pPr>
            <w:r w:rsidRPr="006F5E8B">
              <w:rPr>
                <w:rFonts w:ascii="Times New Roman" w:hAnsi="Times New Roman"/>
                <w:sz w:val="24"/>
                <w:szCs w:val="24"/>
                <w:lang w:eastAsia="id-ID"/>
              </w:rPr>
              <w:t>.000</w:t>
            </w:r>
          </w:p>
        </w:tc>
        <w:tc>
          <w:tcPr>
            <w:tcW w:w="743" w:type="pct"/>
            <w:vAlign w:val="center"/>
          </w:tcPr>
          <w:p w:rsidR="00B24267" w:rsidRPr="006F5E8B" w:rsidRDefault="00212620" w:rsidP="00F36FB2">
            <w:pPr>
              <w:autoSpaceDE w:val="0"/>
              <w:autoSpaceDN w:val="0"/>
              <w:adjustRightInd w:val="0"/>
              <w:ind w:left="60" w:right="60" w:firstLine="37"/>
              <w:contextualSpacing/>
              <w:jc w:val="center"/>
              <w:rPr>
                <w:rFonts w:ascii="Times New Roman" w:hAnsi="Times New Roman"/>
                <w:sz w:val="24"/>
                <w:szCs w:val="24"/>
                <w:lang w:eastAsia="id-ID"/>
              </w:rPr>
            </w:pPr>
            <w:r w:rsidRPr="006F5E8B">
              <w:rPr>
                <w:rFonts w:ascii="Times New Roman" w:hAnsi="Times New Roman"/>
                <w:sz w:val="24"/>
                <w:szCs w:val="24"/>
                <w:lang w:eastAsia="id-ID"/>
              </w:rPr>
              <w:t>1.289</w:t>
            </w:r>
          </w:p>
        </w:tc>
        <w:tc>
          <w:tcPr>
            <w:tcW w:w="836" w:type="pct"/>
            <w:vAlign w:val="center"/>
          </w:tcPr>
          <w:p w:rsidR="00B24267" w:rsidRPr="006F5E8B" w:rsidRDefault="00212620" w:rsidP="00F36FB2">
            <w:pPr>
              <w:autoSpaceDE w:val="0"/>
              <w:autoSpaceDN w:val="0"/>
              <w:adjustRightInd w:val="0"/>
              <w:ind w:left="60" w:right="60" w:firstLine="18"/>
              <w:contextualSpacing/>
              <w:jc w:val="center"/>
              <w:rPr>
                <w:rFonts w:ascii="Times New Roman" w:hAnsi="Times New Roman"/>
                <w:sz w:val="24"/>
                <w:szCs w:val="24"/>
                <w:lang w:eastAsia="id-ID"/>
              </w:rPr>
            </w:pPr>
            <w:r w:rsidRPr="006F5E8B">
              <w:rPr>
                <w:rFonts w:ascii="Times New Roman" w:hAnsi="Times New Roman"/>
                <w:sz w:val="24"/>
                <w:szCs w:val="24"/>
                <w:lang w:eastAsia="id-ID"/>
              </w:rPr>
              <w:t>.31734</w:t>
            </w:r>
          </w:p>
        </w:tc>
        <w:tc>
          <w:tcPr>
            <w:tcW w:w="1117" w:type="pct"/>
            <w:vAlign w:val="center"/>
          </w:tcPr>
          <w:p w:rsidR="00B24267" w:rsidRPr="006F5E8B" w:rsidRDefault="00212620" w:rsidP="00F36FB2">
            <w:pPr>
              <w:autoSpaceDE w:val="0"/>
              <w:autoSpaceDN w:val="0"/>
              <w:adjustRightInd w:val="0"/>
              <w:ind w:left="60" w:right="60" w:hanging="60"/>
              <w:contextualSpacing/>
              <w:jc w:val="center"/>
              <w:rPr>
                <w:rFonts w:ascii="Times New Roman" w:hAnsi="Times New Roman"/>
                <w:sz w:val="24"/>
                <w:szCs w:val="24"/>
                <w:lang w:eastAsia="id-ID"/>
              </w:rPr>
            </w:pPr>
            <w:r w:rsidRPr="006F5E8B">
              <w:rPr>
                <w:rFonts w:ascii="Times New Roman" w:hAnsi="Times New Roman"/>
                <w:sz w:val="24"/>
                <w:szCs w:val="24"/>
                <w:lang w:eastAsia="id-ID"/>
              </w:rPr>
              <w:t>.219358</w:t>
            </w:r>
          </w:p>
        </w:tc>
      </w:tr>
      <w:tr w:rsidR="00B24267" w:rsidRPr="006F5E8B">
        <w:trPr>
          <w:trHeight w:val="20"/>
          <w:jc w:val="center"/>
        </w:trPr>
        <w:tc>
          <w:tcPr>
            <w:tcW w:w="1201" w:type="pct"/>
            <w:vAlign w:val="center"/>
          </w:tcPr>
          <w:p w:rsidR="00B24267" w:rsidRPr="006F5E8B" w:rsidRDefault="00212620" w:rsidP="00F36FB2">
            <w:pPr>
              <w:autoSpaceDE w:val="0"/>
              <w:autoSpaceDN w:val="0"/>
              <w:adjustRightInd w:val="0"/>
              <w:ind w:left="60" w:right="60"/>
              <w:contextualSpacing/>
              <w:jc w:val="center"/>
              <w:rPr>
                <w:rFonts w:ascii="Times New Roman" w:hAnsi="Times New Roman"/>
                <w:sz w:val="24"/>
                <w:szCs w:val="24"/>
                <w:lang w:eastAsia="id-ID"/>
              </w:rPr>
            </w:pPr>
            <w:r w:rsidRPr="006F5E8B">
              <w:rPr>
                <w:rFonts w:ascii="Times New Roman" w:hAnsi="Times New Roman"/>
                <w:sz w:val="24"/>
                <w:szCs w:val="24"/>
                <w:lang w:eastAsia="id-ID"/>
              </w:rPr>
              <w:t>Valid N (listwise)</w:t>
            </w:r>
          </w:p>
        </w:tc>
        <w:tc>
          <w:tcPr>
            <w:tcW w:w="454" w:type="pct"/>
            <w:vAlign w:val="center"/>
          </w:tcPr>
          <w:p w:rsidR="00B24267" w:rsidRPr="006F5E8B" w:rsidRDefault="00212620" w:rsidP="00F36FB2">
            <w:pPr>
              <w:autoSpaceDE w:val="0"/>
              <w:autoSpaceDN w:val="0"/>
              <w:adjustRightInd w:val="0"/>
              <w:ind w:left="-372" w:right="-119" w:firstLine="284"/>
              <w:contextualSpacing/>
              <w:jc w:val="center"/>
              <w:rPr>
                <w:rFonts w:ascii="Times New Roman" w:hAnsi="Times New Roman"/>
                <w:sz w:val="24"/>
                <w:szCs w:val="24"/>
                <w:lang w:eastAsia="id-ID"/>
              </w:rPr>
            </w:pPr>
            <w:r w:rsidRPr="006F5E8B">
              <w:rPr>
                <w:rFonts w:ascii="Times New Roman" w:hAnsi="Times New Roman"/>
                <w:sz w:val="24"/>
                <w:szCs w:val="24"/>
                <w:lang w:eastAsia="id-ID"/>
              </w:rPr>
              <w:t>96</w:t>
            </w:r>
          </w:p>
        </w:tc>
        <w:tc>
          <w:tcPr>
            <w:tcW w:w="648" w:type="pct"/>
            <w:vAlign w:val="center"/>
          </w:tcPr>
          <w:p w:rsidR="00B24267" w:rsidRPr="006F5E8B" w:rsidRDefault="00B24267" w:rsidP="00F36FB2">
            <w:pPr>
              <w:autoSpaceDE w:val="0"/>
              <w:autoSpaceDN w:val="0"/>
              <w:adjustRightInd w:val="0"/>
              <w:ind w:firstLine="49"/>
              <w:contextualSpacing/>
              <w:jc w:val="center"/>
              <w:rPr>
                <w:rFonts w:ascii="Times New Roman" w:hAnsi="Times New Roman"/>
                <w:sz w:val="24"/>
                <w:szCs w:val="24"/>
                <w:lang w:eastAsia="id-ID"/>
              </w:rPr>
            </w:pPr>
          </w:p>
        </w:tc>
        <w:tc>
          <w:tcPr>
            <w:tcW w:w="743" w:type="pct"/>
            <w:vAlign w:val="center"/>
          </w:tcPr>
          <w:p w:rsidR="00B24267" w:rsidRPr="006F5E8B" w:rsidRDefault="00B24267" w:rsidP="00F36FB2">
            <w:pPr>
              <w:autoSpaceDE w:val="0"/>
              <w:autoSpaceDN w:val="0"/>
              <w:adjustRightInd w:val="0"/>
              <w:ind w:firstLine="37"/>
              <w:contextualSpacing/>
              <w:jc w:val="center"/>
              <w:rPr>
                <w:rFonts w:ascii="Times New Roman" w:hAnsi="Times New Roman"/>
                <w:sz w:val="24"/>
                <w:szCs w:val="24"/>
                <w:lang w:eastAsia="id-ID"/>
              </w:rPr>
            </w:pPr>
          </w:p>
        </w:tc>
        <w:tc>
          <w:tcPr>
            <w:tcW w:w="836" w:type="pct"/>
            <w:vAlign w:val="center"/>
          </w:tcPr>
          <w:p w:rsidR="00B24267" w:rsidRPr="006F5E8B" w:rsidRDefault="00B24267" w:rsidP="00F36FB2">
            <w:pPr>
              <w:autoSpaceDE w:val="0"/>
              <w:autoSpaceDN w:val="0"/>
              <w:adjustRightInd w:val="0"/>
              <w:ind w:firstLine="18"/>
              <w:contextualSpacing/>
              <w:jc w:val="center"/>
              <w:rPr>
                <w:rFonts w:ascii="Times New Roman" w:hAnsi="Times New Roman"/>
                <w:sz w:val="24"/>
                <w:szCs w:val="24"/>
                <w:lang w:eastAsia="id-ID"/>
              </w:rPr>
            </w:pPr>
          </w:p>
        </w:tc>
        <w:tc>
          <w:tcPr>
            <w:tcW w:w="1117" w:type="pct"/>
            <w:vAlign w:val="center"/>
          </w:tcPr>
          <w:p w:rsidR="00B24267" w:rsidRPr="006F5E8B" w:rsidRDefault="00B24267" w:rsidP="00F36FB2">
            <w:pPr>
              <w:autoSpaceDE w:val="0"/>
              <w:autoSpaceDN w:val="0"/>
              <w:adjustRightInd w:val="0"/>
              <w:contextualSpacing/>
              <w:jc w:val="center"/>
              <w:rPr>
                <w:rFonts w:ascii="Times New Roman" w:hAnsi="Times New Roman"/>
                <w:sz w:val="24"/>
                <w:szCs w:val="24"/>
                <w:lang w:eastAsia="id-ID"/>
              </w:rPr>
            </w:pPr>
          </w:p>
        </w:tc>
      </w:tr>
    </w:tbl>
    <w:p w:rsidR="00B24267" w:rsidRPr="006F5E8B" w:rsidRDefault="00212620" w:rsidP="00F36FB2">
      <w:pPr>
        <w:spacing w:after="0" w:line="240" w:lineRule="auto"/>
        <w:ind w:left="851" w:hanging="567"/>
        <w:rPr>
          <w:rFonts w:ascii="Times New Roman" w:hAnsi="Times New Roman"/>
          <w:i/>
          <w:sz w:val="24"/>
          <w:szCs w:val="24"/>
        </w:rPr>
      </w:pPr>
      <w:r w:rsidRPr="006F5E8B">
        <w:rPr>
          <w:rFonts w:ascii="Times New Roman" w:hAnsi="Times New Roman"/>
          <w:b/>
          <w:sz w:val="24"/>
          <w:szCs w:val="24"/>
        </w:rPr>
        <w:t>Source:</w:t>
      </w:r>
      <w:r w:rsidRPr="006F5E8B">
        <w:rPr>
          <w:rFonts w:ascii="Times New Roman" w:hAnsi="Times New Roman"/>
          <w:sz w:val="24"/>
          <w:szCs w:val="24"/>
        </w:rPr>
        <w:t xml:space="preserve"> </w:t>
      </w:r>
      <w:r w:rsidRPr="006F5E8B">
        <w:rPr>
          <w:rFonts w:ascii="Times New Roman" w:hAnsi="Times New Roman"/>
          <w:i/>
          <w:sz w:val="24"/>
          <w:szCs w:val="24"/>
        </w:rPr>
        <w:t>Data by  SPSS 24, 2019</w:t>
      </w:r>
    </w:p>
    <w:p w:rsidR="00B24267" w:rsidRPr="006F5E8B" w:rsidRDefault="00B24267" w:rsidP="00F36FB2">
      <w:pPr>
        <w:spacing w:after="0" w:line="240" w:lineRule="auto"/>
        <w:ind w:left="851" w:hanging="567"/>
        <w:rPr>
          <w:rFonts w:ascii="Times New Roman" w:hAnsi="Times New Roman"/>
          <w:b/>
          <w:sz w:val="24"/>
          <w:szCs w:val="24"/>
        </w:rPr>
      </w:pPr>
    </w:p>
    <w:p w:rsidR="00B24267" w:rsidRPr="006F5E8B" w:rsidRDefault="00212620" w:rsidP="00F36FB2">
      <w:pPr>
        <w:spacing w:after="0" w:line="240" w:lineRule="auto"/>
        <w:ind w:left="851" w:hanging="851"/>
        <w:rPr>
          <w:rFonts w:ascii="Times New Roman" w:hAnsi="Times New Roman"/>
          <w:sz w:val="24"/>
          <w:szCs w:val="24"/>
        </w:rPr>
      </w:pPr>
      <w:r w:rsidRPr="006F5E8B">
        <w:rPr>
          <w:rFonts w:ascii="Times New Roman" w:hAnsi="Times New Roman"/>
          <w:b/>
          <w:sz w:val="24"/>
          <w:szCs w:val="24"/>
        </w:rPr>
        <w:lastRenderedPageBreak/>
        <w:t>4.3. Clasic Asumption Test Result</w:t>
      </w:r>
    </w:p>
    <w:p w:rsidR="00B24267" w:rsidRPr="006F5E8B" w:rsidRDefault="00212620" w:rsidP="00F36FB2">
      <w:pPr>
        <w:tabs>
          <w:tab w:val="left" w:pos="720"/>
        </w:tabs>
        <w:autoSpaceDE w:val="0"/>
        <w:autoSpaceDN w:val="0"/>
        <w:adjustRightInd w:val="0"/>
        <w:spacing w:after="0" w:line="240" w:lineRule="auto"/>
        <w:contextualSpacing/>
        <w:rPr>
          <w:rFonts w:ascii="Times New Roman" w:hAnsi="Times New Roman"/>
          <w:b/>
          <w:sz w:val="24"/>
          <w:szCs w:val="24"/>
        </w:rPr>
      </w:pPr>
      <w:r w:rsidRPr="006F5E8B">
        <w:rPr>
          <w:rFonts w:ascii="Times New Roman" w:hAnsi="Times New Roman"/>
          <w:b/>
          <w:sz w:val="24"/>
          <w:szCs w:val="24"/>
        </w:rPr>
        <w:t>4.3.1. Normality Test Result</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Data normality test aims to test whether in the regression model, confounding or residual variables have a normal distribution or not. Testing in this study uses a data normality test performed by the Kolmogorov-Smirnov test and a normal probability plot test.</w:t>
      </w:r>
    </w:p>
    <w:p w:rsidR="00B24267" w:rsidRPr="006F5E8B" w:rsidRDefault="00B24267" w:rsidP="00F36FB2">
      <w:pPr>
        <w:spacing w:after="0" w:line="240" w:lineRule="auto"/>
        <w:ind w:firstLine="720"/>
        <w:contextualSpacing/>
        <w:jc w:val="both"/>
        <w:rPr>
          <w:rFonts w:ascii="Times New Roman" w:hAnsi="Times New Roman"/>
          <w:sz w:val="24"/>
          <w:szCs w:val="24"/>
        </w:rPr>
      </w:pPr>
    </w:p>
    <w:p w:rsidR="00B24267" w:rsidRPr="006F5E8B" w:rsidRDefault="00212620" w:rsidP="00F36FB2">
      <w:pPr>
        <w:spacing w:after="0" w:line="240" w:lineRule="auto"/>
        <w:contextualSpacing/>
        <w:jc w:val="center"/>
        <w:rPr>
          <w:rFonts w:ascii="Times New Roman" w:hAnsi="Times New Roman"/>
          <w:b/>
          <w:i/>
          <w:sz w:val="24"/>
          <w:szCs w:val="24"/>
        </w:rPr>
      </w:pPr>
      <w:r w:rsidRPr="006F5E8B">
        <w:rPr>
          <w:rFonts w:ascii="Times New Roman" w:hAnsi="Times New Roman"/>
          <w:b/>
          <w:sz w:val="24"/>
          <w:szCs w:val="24"/>
        </w:rPr>
        <w:t>Table 2 Normality Test Result</w:t>
      </w:r>
    </w:p>
    <w:tbl>
      <w:tblPr>
        <w:tblStyle w:val="TableGrid"/>
        <w:tblW w:w="0" w:type="auto"/>
        <w:jc w:val="center"/>
        <w:tblLook w:val="04A0" w:firstRow="1" w:lastRow="0" w:firstColumn="1" w:lastColumn="0" w:noHBand="0" w:noVBand="1"/>
      </w:tblPr>
      <w:tblGrid>
        <w:gridCol w:w="2822"/>
        <w:gridCol w:w="1723"/>
        <w:gridCol w:w="2742"/>
      </w:tblGrid>
      <w:tr w:rsidR="00B24267" w:rsidRPr="006F5E8B">
        <w:trPr>
          <w:trHeight w:val="20"/>
          <w:jc w:val="center"/>
        </w:trPr>
        <w:tc>
          <w:tcPr>
            <w:tcW w:w="0" w:type="auto"/>
            <w:gridSpan w:val="3"/>
            <w:vAlign w:val="center"/>
          </w:tcPr>
          <w:p w:rsidR="00B24267" w:rsidRPr="006F5E8B" w:rsidRDefault="00212620" w:rsidP="00F36FB2">
            <w:pPr>
              <w:autoSpaceDE w:val="0"/>
              <w:autoSpaceDN w:val="0"/>
              <w:adjustRightInd w:val="0"/>
              <w:ind w:left="60" w:right="60"/>
              <w:contextualSpacing/>
              <w:jc w:val="center"/>
              <w:rPr>
                <w:rFonts w:ascii="Times New Roman" w:hAnsi="Times New Roman"/>
                <w:sz w:val="24"/>
                <w:szCs w:val="24"/>
                <w:lang w:eastAsia="id-ID"/>
              </w:rPr>
            </w:pPr>
            <w:r w:rsidRPr="006F5E8B">
              <w:rPr>
                <w:rFonts w:ascii="Times New Roman" w:hAnsi="Times New Roman"/>
                <w:b/>
                <w:bCs/>
                <w:sz w:val="24"/>
                <w:szCs w:val="24"/>
                <w:lang w:eastAsia="id-ID"/>
              </w:rPr>
              <w:t>One-Sample Kolmogorov-Smirnov Test</w:t>
            </w:r>
          </w:p>
        </w:tc>
      </w:tr>
      <w:tr w:rsidR="00B24267" w:rsidRPr="006F5E8B">
        <w:trPr>
          <w:trHeight w:val="20"/>
          <w:jc w:val="center"/>
        </w:trPr>
        <w:tc>
          <w:tcPr>
            <w:tcW w:w="0" w:type="auto"/>
            <w:gridSpan w:val="2"/>
            <w:vAlign w:val="center"/>
          </w:tcPr>
          <w:p w:rsidR="00B24267" w:rsidRPr="006F5E8B" w:rsidRDefault="00B24267" w:rsidP="00F36FB2">
            <w:pPr>
              <w:autoSpaceDE w:val="0"/>
              <w:autoSpaceDN w:val="0"/>
              <w:adjustRightInd w:val="0"/>
              <w:contextualSpacing/>
              <w:jc w:val="center"/>
              <w:rPr>
                <w:rFonts w:ascii="Times New Roman" w:hAnsi="Times New Roman"/>
                <w:sz w:val="24"/>
                <w:szCs w:val="24"/>
                <w:lang w:eastAsia="id-ID"/>
              </w:rPr>
            </w:pPr>
          </w:p>
        </w:tc>
        <w:tc>
          <w:tcPr>
            <w:tcW w:w="0" w:type="auto"/>
            <w:vAlign w:val="center"/>
          </w:tcPr>
          <w:p w:rsidR="00B24267" w:rsidRPr="006F5E8B" w:rsidRDefault="00212620" w:rsidP="00F36FB2">
            <w:pPr>
              <w:autoSpaceDE w:val="0"/>
              <w:autoSpaceDN w:val="0"/>
              <w:adjustRightInd w:val="0"/>
              <w:ind w:left="60" w:right="60" w:firstLine="99"/>
              <w:contextualSpacing/>
              <w:jc w:val="center"/>
              <w:rPr>
                <w:rFonts w:ascii="Times New Roman" w:hAnsi="Times New Roman"/>
                <w:sz w:val="24"/>
                <w:szCs w:val="24"/>
                <w:lang w:eastAsia="id-ID"/>
              </w:rPr>
            </w:pPr>
            <w:r w:rsidRPr="006F5E8B">
              <w:rPr>
                <w:rFonts w:ascii="Times New Roman" w:hAnsi="Times New Roman"/>
                <w:sz w:val="24"/>
                <w:szCs w:val="24"/>
                <w:lang w:eastAsia="id-ID"/>
              </w:rPr>
              <w:t>Unstandardized Residual</w:t>
            </w:r>
          </w:p>
        </w:tc>
      </w:tr>
      <w:tr w:rsidR="00B24267" w:rsidRPr="006F5E8B">
        <w:trPr>
          <w:trHeight w:val="20"/>
          <w:jc w:val="center"/>
        </w:trPr>
        <w:tc>
          <w:tcPr>
            <w:tcW w:w="0" w:type="auto"/>
            <w:gridSpan w:val="2"/>
            <w:vAlign w:val="center"/>
          </w:tcPr>
          <w:p w:rsidR="00B24267" w:rsidRPr="006F5E8B" w:rsidRDefault="00212620" w:rsidP="00F36FB2">
            <w:pPr>
              <w:autoSpaceDE w:val="0"/>
              <w:autoSpaceDN w:val="0"/>
              <w:adjustRightInd w:val="0"/>
              <w:ind w:left="62" w:right="62" w:hanging="19"/>
              <w:contextualSpacing/>
              <w:rPr>
                <w:rFonts w:ascii="Times New Roman" w:hAnsi="Times New Roman"/>
                <w:sz w:val="24"/>
                <w:szCs w:val="24"/>
                <w:lang w:eastAsia="id-ID"/>
              </w:rPr>
            </w:pPr>
            <w:r w:rsidRPr="006F5E8B">
              <w:rPr>
                <w:rFonts w:ascii="Times New Roman" w:hAnsi="Times New Roman"/>
                <w:sz w:val="24"/>
                <w:szCs w:val="24"/>
                <w:lang w:eastAsia="id-ID"/>
              </w:rPr>
              <w:t>N</w:t>
            </w:r>
          </w:p>
        </w:tc>
        <w:tc>
          <w:tcPr>
            <w:tcW w:w="0" w:type="auto"/>
            <w:vAlign w:val="center"/>
          </w:tcPr>
          <w:p w:rsidR="00B24267" w:rsidRPr="006F5E8B" w:rsidRDefault="00212620" w:rsidP="00F36FB2">
            <w:pPr>
              <w:autoSpaceDE w:val="0"/>
              <w:autoSpaceDN w:val="0"/>
              <w:adjustRightInd w:val="0"/>
              <w:ind w:left="60" w:right="60" w:hanging="13"/>
              <w:contextualSpacing/>
              <w:jc w:val="center"/>
              <w:rPr>
                <w:rFonts w:ascii="Times New Roman" w:hAnsi="Times New Roman"/>
                <w:sz w:val="24"/>
                <w:szCs w:val="24"/>
                <w:lang w:eastAsia="id-ID"/>
              </w:rPr>
            </w:pPr>
            <w:r w:rsidRPr="006F5E8B">
              <w:rPr>
                <w:rFonts w:ascii="Times New Roman" w:hAnsi="Times New Roman"/>
                <w:sz w:val="24"/>
                <w:szCs w:val="24"/>
                <w:lang w:eastAsia="id-ID"/>
              </w:rPr>
              <w:t>96</w:t>
            </w:r>
          </w:p>
        </w:tc>
      </w:tr>
      <w:tr w:rsidR="00B24267" w:rsidRPr="006F5E8B">
        <w:trPr>
          <w:trHeight w:val="20"/>
          <w:jc w:val="center"/>
        </w:trPr>
        <w:tc>
          <w:tcPr>
            <w:tcW w:w="0" w:type="auto"/>
            <w:vMerge w:val="restart"/>
            <w:vAlign w:val="center"/>
          </w:tcPr>
          <w:p w:rsidR="00B24267" w:rsidRPr="006F5E8B" w:rsidRDefault="00212620" w:rsidP="00F36FB2">
            <w:pPr>
              <w:autoSpaceDE w:val="0"/>
              <w:autoSpaceDN w:val="0"/>
              <w:adjustRightInd w:val="0"/>
              <w:ind w:left="60" w:right="60" w:hanging="17"/>
              <w:contextualSpacing/>
              <w:rPr>
                <w:rFonts w:ascii="Times New Roman" w:hAnsi="Times New Roman"/>
                <w:sz w:val="24"/>
                <w:szCs w:val="24"/>
                <w:lang w:eastAsia="id-ID"/>
              </w:rPr>
            </w:pPr>
            <w:r w:rsidRPr="006F5E8B">
              <w:rPr>
                <w:rFonts w:ascii="Times New Roman" w:hAnsi="Times New Roman"/>
                <w:sz w:val="24"/>
                <w:szCs w:val="24"/>
                <w:lang w:eastAsia="id-ID"/>
              </w:rPr>
              <w:t>Normal Parameters</w:t>
            </w:r>
            <w:r w:rsidRPr="006F5E8B">
              <w:rPr>
                <w:rFonts w:ascii="Times New Roman" w:hAnsi="Times New Roman"/>
                <w:sz w:val="24"/>
                <w:szCs w:val="24"/>
                <w:vertAlign w:val="superscript"/>
                <w:lang w:eastAsia="id-ID"/>
              </w:rPr>
              <w:t>a,b</w:t>
            </w:r>
          </w:p>
        </w:tc>
        <w:tc>
          <w:tcPr>
            <w:tcW w:w="0" w:type="auto"/>
            <w:vAlign w:val="center"/>
          </w:tcPr>
          <w:p w:rsidR="00B24267" w:rsidRPr="006F5E8B" w:rsidRDefault="00212620" w:rsidP="00F36FB2">
            <w:pPr>
              <w:autoSpaceDE w:val="0"/>
              <w:autoSpaceDN w:val="0"/>
              <w:adjustRightInd w:val="0"/>
              <w:ind w:left="60" w:right="60" w:firstLine="36"/>
              <w:contextualSpacing/>
              <w:rPr>
                <w:rFonts w:ascii="Times New Roman" w:hAnsi="Times New Roman"/>
                <w:sz w:val="24"/>
                <w:szCs w:val="24"/>
                <w:lang w:eastAsia="id-ID"/>
              </w:rPr>
            </w:pPr>
            <w:r w:rsidRPr="006F5E8B">
              <w:rPr>
                <w:rFonts w:ascii="Times New Roman" w:hAnsi="Times New Roman"/>
                <w:sz w:val="24"/>
                <w:szCs w:val="24"/>
                <w:lang w:eastAsia="id-ID"/>
              </w:rPr>
              <w:t>Mean</w:t>
            </w:r>
          </w:p>
        </w:tc>
        <w:tc>
          <w:tcPr>
            <w:tcW w:w="0" w:type="auto"/>
            <w:vAlign w:val="center"/>
          </w:tcPr>
          <w:p w:rsidR="00B24267" w:rsidRPr="006F5E8B" w:rsidRDefault="00212620" w:rsidP="00F36FB2">
            <w:pPr>
              <w:autoSpaceDE w:val="0"/>
              <w:autoSpaceDN w:val="0"/>
              <w:adjustRightInd w:val="0"/>
              <w:ind w:left="60" w:right="60" w:hanging="13"/>
              <w:contextualSpacing/>
              <w:jc w:val="center"/>
              <w:rPr>
                <w:rFonts w:ascii="Times New Roman" w:hAnsi="Times New Roman"/>
                <w:sz w:val="24"/>
                <w:szCs w:val="24"/>
                <w:lang w:eastAsia="id-ID"/>
              </w:rPr>
            </w:pPr>
            <w:r w:rsidRPr="006F5E8B">
              <w:rPr>
                <w:rFonts w:ascii="Times New Roman" w:hAnsi="Times New Roman"/>
                <w:sz w:val="24"/>
                <w:szCs w:val="24"/>
                <w:lang w:eastAsia="id-ID"/>
              </w:rPr>
              <w:t>,0000000</w:t>
            </w:r>
          </w:p>
        </w:tc>
      </w:tr>
      <w:tr w:rsidR="00B24267" w:rsidRPr="006F5E8B">
        <w:trPr>
          <w:trHeight w:val="20"/>
          <w:jc w:val="center"/>
        </w:trPr>
        <w:tc>
          <w:tcPr>
            <w:tcW w:w="0" w:type="auto"/>
            <w:vMerge/>
            <w:vAlign w:val="center"/>
          </w:tcPr>
          <w:p w:rsidR="00B24267" w:rsidRPr="006F5E8B" w:rsidRDefault="00B24267" w:rsidP="00F36FB2">
            <w:pPr>
              <w:autoSpaceDE w:val="0"/>
              <w:autoSpaceDN w:val="0"/>
              <w:adjustRightInd w:val="0"/>
              <w:contextualSpacing/>
              <w:rPr>
                <w:rFonts w:ascii="Times New Roman" w:hAnsi="Times New Roman"/>
                <w:sz w:val="24"/>
                <w:szCs w:val="24"/>
                <w:lang w:eastAsia="id-ID"/>
              </w:rPr>
            </w:pPr>
          </w:p>
        </w:tc>
        <w:tc>
          <w:tcPr>
            <w:tcW w:w="0" w:type="auto"/>
            <w:vAlign w:val="center"/>
          </w:tcPr>
          <w:p w:rsidR="00B24267" w:rsidRPr="006F5E8B" w:rsidRDefault="00212620" w:rsidP="00F36FB2">
            <w:pPr>
              <w:autoSpaceDE w:val="0"/>
              <w:autoSpaceDN w:val="0"/>
              <w:adjustRightInd w:val="0"/>
              <w:ind w:left="60" w:right="60" w:firstLine="36"/>
              <w:contextualSpacing/>
              <w:rPr>
                <w:rFonts w:ascii="Times New Roman" w:hAnsi="Times New Roman"/>
                <w:sz w:val="24"/>
                <w:szCs w:val="24"/>
                <w:lang w:eastAsia="id-ID"/>
              </w:rPr>
            </w:pPr>
            <w:r w:rsidRPr="006F5E8B">
              <w:rPr>
                <w:rFonts w:ascii="Times New Roman" w:hAnsi="Times New Roman"/>
                <w:sz w:val="24"/>
                <w:szCs w:val="24"/>
                <w:lang w:eastAsia="id-ID"/>
              </w:rPr>
              <w:t>Std. Deviation</w:t>
            </w:r>
          </w:p>
        </w:tc>
        <w:tc>
          <w:tcPr>
            <w:tcW w:w="0" w:type="auto"/>
            <w:vAlign w:val="center"/>
          </w:tcPr>
          <w:p w:rsidR="00B24267" w:rsidRPr="006F5E8B" w:rsidRDefault="00212620" w:rsidP="00F36FB2">
            <w:pPr>
              <w:autoSpaceDE w:val="0"/>
              <w:autoSpaceDN w:val="0"/>
              <w:adjustRightInd w:val="0"/>
              <w:ind w:left="60" w:right="60" w:hanging="13"/>
              <w:contextualSpacing/>
              <w:jc w:val="center"/>
              <w:rPr>
                <w:rFonts w:ascii="Times New Roman" w:hAnsi="Times New Roman"/>
                <w:sz w:val="24"/>
                <w:szCs w:val="24"/>
                <w:lang w:eastAsia="id-ID"/>
              </w:rPr>
            </w:pPr>
            <w:r w:rsidRPr="006F5E8B">
              <w:rPr>
                <w:rFonts w:ascii="Times New Roman" w:hAnsi="Times New Roman"/>
                <w:sz w:val="24"/>
                <w:szCs w:val="24"/>
                <w:lang w:eastAsia="id-ID"/>
              </w:rPr>
              <w:t>,07735729</w:t>
            </w:r>
          </w:p>
        </w:tc>
      </w:tr>
      <w:tr w:rsidR="00B24267" w:rsidRPr="006F5E8B">
        <w:trPr>
          <w:trHeight w:val="20"/>
          <w:jc w:val="center"/>
        </w:trPr>
        <w:tc>
          <w:tcPr>
            <w:tcW w:w="0" w:type="auto"/>
            <w:vMerge w:val="restart"/>
            <w:vAlign w:val="center"/>
          </w:tcPr>
          <w:p w:rsidR="00B24267" w:rsidRPr="006F5E8B" w:rsidRDefault="00212620" w:rsidP="00F36FB2">
            <w:pPr>
              <w:autoSpaceDE w:val="0"/>
              <w:autoSpaceDN w:val="0"/>
              <w:adjustRightInd w:val="0"/>
              <w:ind w:left="60" w:right="60" w:hanging="60"/>
              <w:contextualSpacing/>
              <w:rPr>
                <w:rFonts w:ascii="Times New Roman" w:hAnsi="Times New Roman"/>
                <w:sz w:val="24"/>
                <w:szCs w:val="24"/>
                <w:lang w:eastAsia="id-ID"/>
              </w:rPr>
            </w:pPr>
            <w:r w:rsidRPr="006F5E8B">
              <w:rPr>
                <w:rFonts w:ascii="Times New Roman" w:hAnsi="Times New Roman"/>
                <w:sz w:val="24"/>
                <w:szCs w:val="24"/>
                <w:lang w:eastAsia="id-ID"/>
              </w:rPr>
              <w:t>Most Extreme Differences</w:t>
            </w:r>
          </w:p>
        </w:tc>
        <w:tc>
          <w:tcPr>
            <w:tcW w:w="0" w:type="auto"/>
            <w:vAlign w:val="center"/>
          </w:tcPr>
          <w:p w:rsidR="00B24267" w:rsidRPr="006F5E8B" w:rsidRDefault="00212620" w:rsidP="00F36FB2">
            <w:pPr>
              <w:autoSpaceDE w:val="0"/>
              <w:autoSpaceDN w:val="0"/>
              <w:adjustRightInd w:val="0"/>
              <w:ind w:left="60" w:right="60" w:firstLine="36"/>
              <w:contextualSpacing/>
              <w:rPr>
                <w:rFonts w:ascii="Times New Roman" w:hAnsi="Times New Roman"/>
                <w:sz w:val="24"/>
                <w:szCs w:val="24"/>
                <w:lang w:eastAsia="id-ID"/>
              </w:rPr>
            </w:pPr>
            <w:r w:rsidRPr="006F5E8B">
              <w:rPr>
                <w:rFonts w:ascii="Times New Roman" w:hAnsi="Times New Roman"/>
                <w:sz w:val="24"/>
                <w:szCs w:val="24"/>
                <w:lang w:eastAsia="id-ID"/>
              </w:rPr>
              <w:t>Absolute</w:t>
            </w:r>
          </w:p>
        </w:tc>
        <w:tc>
          <w:tcPr>
            <w:tcW w:w="0" w:type="auto"/>
            <w:vAlign w:val="center"/>
          </w:tcPr>
          <w:p w:rsidR="00B24267" w:rsidRPr="006F5E8B" w:rsidRDefault="00212620" w:rsidP="00F36FB2">
            <w:pPr>
              <w:autoSpaceDE w:val="0"/>
              <w:autoSpaceDN w:val="0"/>
              <w:adjustRightInd w:val="0"/>
              <w:ind w:left="60" w:right="60" w:hanging="13"/>
              <w:contextualSpacing/>
              <w:jc w:val="center"/>
              <w:rPr>
                <w:rFonts w:ascii="Times New Roman" w:hAnsi="Times New Roman"/>
                <w:sz w:val="24"/>
                <w:szCs w:val="24"/>
                <w:lang w:eastAsia="id-ID"/>
              </w:rPr>
            </w:pPr>
            <w:r w:rsidRPr="006F5E8B">
              <w:rPr>
                <w:rFonts w:ascii="Times New Roman" w:hAnsi="Times New Roman"/>
                <w:sz w:val="24"/>
                <w:szCs w:val="24"/>
                <w:lang w:eastAsia="id-ID"/>
              </w:rPr>
              <w:t>,083</w:t>
            </w:r>
          </w:p>
        </w:tc>
      </w:tr>
      <w:tr w:rsidR="00B24267" w:rsidRPr="006F5E8B">
        <w:trPr>
          <w:trHeight w:val="20"/>
          <w:jc w:val="center"/>
        </w:trPr>
        <w:tc>
          <w:tcPr>
            <w:tcW w:w="0" w:type="auto"/>
            <w:vMerge/>
            <w:vAlign w:val="center"/>
          </w:tcPr>
          <w:p w:rsidR="00B24267" w:rsidRPr="006F5E8B" w:rsidRDefault="00B24267" w:rsidP="00F36FB2">
            <w:pPr>
              <w:autoSpaceDE w:val="0"/>
              <w:autoSpaceDN w:val="0"/>
              <w:adjustRightInd w:val="0"/>
              <w:contextualSpacing/>
              <w:rPr>
                <w:rFonts w:ascii="Times New Roman" w:hAnsi="Times New Roman"/>
                <w:sz w:val="24"/>
                <w:szCs w:val="24"/>
                <w:lang w:eastAsia="id-ID"/>
              </w:rPr>
            </w:pPr>
          </w:p>
        </w:tc>
        <w:tc>
          <w:tcPr>
            <w:tcW w:w="0" w:type="auto"/>
            <w:vAlign w:val="center"/>
          </w:tcPr>
          <w:p w:rsidR="00B24267" w:rsidRPr="006F5E8B" w:rsidRDefault="00212620" w:rsidP="00F36FB2">
            <w:pPr>
              <w:autoSpaceDE w:val="0"/>
              <w:autoSpaceDN w:val="0"/>
              <w:adjustRightInd w:val="0"/>
              <w:ind w:left="60" w:right="60" w:firstLine="36"/>
              <w:contextualSpacing/>
              <w:rPr>
                <w:rFonts w:ascii="Times New Roman" w:hAnsi="Times New Roman"/>
                <w:sz w:val="24"/>
                <w:szCs w:val="24"/>
                <w:lang w:eastAsia="id-ID"/>
              </w:rPr>
            </w:pPr>
            <w:r w:rsidRPr="006F5E8B">
              <w:rPr>
                <w:rFonts w:ascii="Times New Roman" w:hAnsi="Times New Roman"/>
                <w:sz w:val="24"/>
                <w:szCs w:val="24"/>
                <w:lang w:eastAsia="id-ID"/>
              </w:rPr>
              <w:t>Positive</w:t>
            </w:r>
          </w:p>
        </w:tc>
        <w:tc>
          <w:tcPr>
            <w:tcW w:w="0" w:type="auto"/>
            <w:vAlign w:val="center"/>
          </w:tcPr>
          <w:p w:rsidR="00B24267" w:rsidRPr="006F5E8B" w:rsidRDefault="00212620" w:rsidP="00F36FB2">
            <w:pPr>
              <w:autoSpaceDE w:val="0"/>
              <w:autoSpaceDN w:val="0"/>
              <w:adjustRightInd w:val="0"/>
              <w:ind w:left="60" w:right="60" w:hanging="13"/>
              <w:contextualSpacing/>
              <w:jc w:val="center"/>
              <w:rPr>
                <w:rFonts w:ascii="Times New Roman" w:hAnsi="Times New Roman"/>
                <w:sz w:val="24"/>
                <w:szCs w:val="24"/>
                <w:lang w:eastAsia="id-ID"/>
              </w:rPr>
            </w:pPr>
            <w:r w:rsidRPr="006F5E8B">
              <w:rPr>
                <w:rFonts w:ascii="Times New Roman" w:hAnsi="Times New Roman"/>
                <w:sz w:val="24"/>
                <w:szCs w:val="24"/>
                <w:lang w:eastAsia="id-ID"/>
              </w:rPr>
              <w:t>,059</w:t>
            </w:r>
          </w:p>
        </w:tc>
      </w:tr>
      <w:tr w:rsidR="00B24267" w:rsidRPr="006F5E8B">
        <w:trPr>
          <w:trHeight w:val="20"/>
          <w:jc w:val="center"/>
        </w:trPr>
        <w:tc>
          <w:tcPr>
            <w:tcW w:w="0" w:type="auto"/>
            <w:vMerge/>
            <w:vAlign w:val="center"/>
          </w:tcPr>
          <w:p w:rsidR="00B24267" w:rsidRPr="006F5E8B" w:rsidRDefault="00B24267" w:rsidP="00F36FB2">
            <w:pPr>
              <w:autoSpaceDE w:val="0"/>
              <w:autoSpaceDN w:val="0"/>
              <w:adjustRightInd w:val="0"/>
              <w:contextualSpacing/>
              <w:rPr>
                <w:rFonts w:ascii="Times New Roman" w:hAnsi="Times New Roman"/>
                <w:sz w:val="24"/>
                <w:szCs w:val="24"/>
                <w:lang w:eastAsia="id-ID"/>
              </w:rPr>
            </w:pPr>
          </w:p>
        </w:tc>
        <w:tc>
          <w:tcPr>
            <w:tcW w:w="0" w:type="auto"/>
            <w:vAlign w:val="center"/>
          </w:tcPr>
          <w:p w:rsidR="00B24267" w:rsidRPr="006F5E8B" w:rsidRDefault="00212620" w:rsidP="00F36FB2">
            <w:pPr>
              <w:autoSpaceDE w:val="0"/>
              <w:autoSpaceDN w:val="0"/>
              <w:adjustRightInd w:val="0"/>
              <w:ind w:left="60" w:right="60" w:firstLine="36"/>
              <w:contextualSpacing/>
              <w:rPr>
                <w:rFonts w:ascii="Times New Roman" w:hAnsi="Times New Roman"/>
                <w:sz w:val="24"/>
                <w:szCs w:val="24"/>
                <w:lang w:eastAsia="id-ID"/>
              </w:rPr>
            </w:pPr>
            <w:r w:rsidRPr="006F5E8B">
              <w:rPr>
                <w:rFonts w:ascii="Times New Roman" w:hAnsi="Times New Roman"/>
                <w:sz w:val="24"/>
                <w:szCs w:val="24"/>
                <w:lang w:eastAsia="id-ID"/>
              </w:rPr>
              <w:t>Negative</w:t>
            </w:r>
          </w:p>
        </w:tc>
        <w:tc>
          <w:tcPr>
            <w:tcW w:w="0" w:type="auto"/>
            <w:vAlign w:val="center"/>
          </w:tcPr>
          <w:p w:rsidR="00B24267" w:rsidRPr="006F5E8B" w:rsidRDefault="00212620" w:rsidP="00F36FB2">
            <w:pPr>
              <w:autoSpaceDE w:val="0"/>
              <w:autoSpaceDN w:val="0"/>
              <w:adjustRightInd w:val="0"/>
              <w:ind w:left="60" w:right="60" w:hanging="13"/>
              <w:contextualSpacing/>
              <w:jc w:val="center"/>
              <w:rPr>
                <w:rFonts w:ascii="Times New Roman" w:hAnsi="Times New Roman"/>
                <w:sz w:val="24"/>
                <w:szCs w:val="24"/>
                <w:lang w:eastAsia="id-ID"/>
              </w:rPr>
            </w:pPr>
            <w:r w:rsidRPr="006F5E8B">
              <w:rPr>
                <w:rFonts w:ascii="Times New Roman" w:hAnsi="Times New Roman"/>
                <w:sz w:val="24"/>
                <w:szCs w:val="24"/>
                <w:lang w:eastAsia="id-ID"/>
              </w:rPr>
              <w:t>-,083</w:t>
            </w:r>
          </w:p>
        </w:tc>
      </w:tr>
      <w:tr w:rsidR="00B24267" w:rsidRPr="006F5E8B">
        <w:trPr>
          <w:trHeight w:val="20"/>
          <w:jc w:val="center"/>
        </w:trPr>
        <w:tc>
          <w:tcPr>
            <w:tcW w:w="0" w:type="auto"/>
            <w:gridSpan w:val="2"/>
            <w:vAlign w:val="center"/>
          </w:tcPr>
          <w:p w:rsidR="00B24267" w:rsidRPr="006F5E8B" w:rsidRDefault="00212620" w:rsidP="00F36FB2">
            <w:pPr>
              <w:autoSpaceDE w:val="0"/>
              <w:autoSpaceDN w:val="0"/>
              <w:adjustRightInd w:val="0"/>
              <w:ind w:left="60" w:right="60"/>
              <w:contextualSpacing/>
              <w:rPr>
                <w:rFonts w:ascii="Times New Roman" w:hAnsi="Times New Roman"/>
                <w:sz w:val="24"/>
                <w:szCs w:val="24"/>
                <w:lang w:eastAsia="id-ID"/>
              </w:rPr>
            </w:pPr>
            <w:r w:rsidRPr="006F5E8B">
              <w:rPr>
                <w:rFonts w:ascii="Times New Roman" w:hAnsi="Times New Roman"/>
                <w:sz w:val="24"/>
                <w:szCs w:val="24"/>
                <w:lang w:eastAsia="id-ID"/>
              </w:rPr>
              <w:t>Test Statistic</w:t>
            </w:r>
          </w:p>
        </w:tc>
        <w:tc>
          <w:tcPr>
            <w:tcW w:w="0" w:type="auto"/>
            <w:vAlign w:val="center"/>
          </w:tcPr>
          <w:p w:rsidR="00B24267" w:rsidRPr="006F5E8B" w:rsidRDefault="00212620" w:rsidP="00F36FB2">
            <w:pPr>
              <w:autoSpaceDE w:val="0"/>
              <w:autoSpaceDN w:val="0"/>
              <w:adjustRightInd w:val="0"/>
              <w:ind w:left="60" w:right="60" w:hanging="13"/>
              <w:contextualSpacing/>
              <w:jc w:val="center"/>
              <w:rPr>
                <w:rFonts w:ascii="Times New Roman" w:hAnsi="Times New Roman"/>
                <w:sz w:val="24"/>
                <w:szCs w:val="24"/>
                <w:lang w:eastAsia="id-ID"/>
              </w:rPr>
            </w:pPr>
            <w:r w:rsidRPr="006F5E8B">
              <w:rPr>
                <w:rFonts w:ascii="Times New Roman" w:hAnsi="Times New Roman"/>
                <w:sz w:val="24"/>
                <w:szCs w:val="24"/>
                <w:lang w:eastAsia="id-ID"/>
              </w:rPr>
              <w:t>,083</w:t>
            </w:r>
          </w:p>
        </w:tc>
      </w:tr>
      <w:tr w:rsidR="00B24267" w:rsidRPr="006F5E8B">
        <w:trPr>
          <w:trHeight w:val="20"/>
          <w:jc w:val="center"/>
        </w:trPr>
        <w:tc>
          <w:tcPr>
            <w:tcW w:w="0" w:type="auto"/>
            <w:gridSpan w:val="2"/>
            <w:vAlign w:val="center"/>
          </w:tcPr>
          <w:p w:rsidR="00B24267" w:rsidRPr="006F5E8B" w:rsidRDefault="00212620" w:rsidP="00F36FB2">
            <w:pPr>
              <w:autoSpaceDE w:val="0"/>
              <w:autoSpaceDN w:val="0"/>
              <w:adjustRightInd w:val="0"/>
              <w:ind w:left="60" w:right="60"/>
              <w:contextualSpacing/>
              <w:rPr>
                <w:rFonts w:ascii="Times New Roman" w:hAnsi="Times New Roman"/>
                <w:sz w:val="24"/>
                <w:szCs w:val="24"/>
                <w:lang w:eastAsia="id-ID"/>
              </w:rPr>
            </w:pPr>
            <w:r w:rsidRPr="006F5E8B">
              <w:rPr>
                <w:rFonts w:ascii="Times New Roman" w:hAnsi="Times New Roman"/>
                <w:sz w:val="24"/>
                <w:szCs w:val="24"/>
                <w:lang w:eastAsia="id-ID"/>
              </w:rPr>
              <w:t>Asymp. Sig. (2-tailed)</w:t>
            </w:r>
          </w:p>
        </w:tc>
        <w:tc>
          <w:tcPr>
            <w:tcW w:w="0" w:type="auto"/>
            <w:vAlign w:val="center"/>
          </w:tcPr>
          <w:p w:rsidR="00B24267" w:rsidRPr="006F5E8B" w:rsidRDefault="00212620" w:rsidP="00F36FB2">
            <w:pPr>
              <w:autoSpaceDE w:val="0"/>
              <w:autoSpaceDN w:val="0"/>
              <w:adjustRightInd w:val="0"/>
              <w:ind w:left="60" w:right="60" w:hanging="13"/>
              <w:contextualSpacing/>
              <w:jc w:val="center"/>
              <w:rPr>
                <w:rFonts w:ascii="Times New Roman" w:hAnsi="Times New Roman"/>
                <w:sz w:val="24"/>
                <w:szCs w:val="24"/>
                <w:lang w:eastAsia="id-ID"/>
              </w:rPr>
            </w:pPr>
            <w:r w:rsidRPr="006F5E8B">
              <w:rPr>
                <w:rFonts w:ascii="Times New Roman" w:hAnsi="Times New Roman"/>
                <w:sz w:val="24"/>
                <w:szCs w:val="24"/>
                <w:lang w:eastAsia="id-ID"/>
              </w:rPr>
              <w:t>,107</w:t>
            </w:r>
            <w:r w:rsidRPr="006F5E8B">
              <w:rPr>
                <w:rFonts w:ascii="Times New Roman" w:hAnsi="Times New Roman"/>
                <w:sz w:val="24"/>
                <w:szCs w:val="24"/>
                <w:vertAlign w:val="superscript"/>
                <w:lang w:eastAsia="id-ID"/>
              </w:rPr>
              <w:t>c</w:t>
            </w:r>
          </w:p>
        </w:tc>
      </w:tr>
    </w:tbl>
    <w:p w:rsidR="00B24267" w:rsidRPr="006F5E8B" w:rsidRDefault="00212620" w:rsidP="00F36FB2">
      <w:pPr>
        <w:spacing w:after="0" w:line="240" w:lineRule="auto"/>
        <w:ind w:firstLine="851"/>
        <w:contextualSpacing/>
        <w:rPr>
          <w:rFonts w:ascii="Times New Roman" w:hAnsi="Times New Roman"/>
          <w:sz w:val="24"/>
          <w:szCs w:val="24"/>
        </w:rPr>
      </w:pPr>
      <w:r w:rsidRPr="006F5E8B">
        <w:rPr>
          <w:rFonts w:ascii="Times New Roman" w:hAnsi="Times New Roman"/>
          <w:b/>
          <w:sz w:val="24"/>
          <w:szCs w:val="24"/>
        </w:rPr>
        <w:t>Source:</w:t>
      </w:r>
      <w:r w:rsidRPr="006F5E8B">
        <w:rPr>
          <w:rFonts w:ascii="Times New Roman" w:hAnsi="Times New Roman"/>
          <w:sz w:val="24"/>
          <w:szCs w:val="24"/>
        </w:rPr>
        <w:t xml:space="preserve"> </w:t>
      </w:r>
      <w:r w:rsidRPr="006F5E8B">
        <w:rPr>
          <w:rFonts w:ascii="Times New Roman" w:hAnsi="Times New Roman"/>
          <w:i/>
          <w:sz w:val="24"/>
          <w:szCs w:val="24"/>
        </w:rPr>
        <w:t>Data by SPSS 24, 2019</w:t>
      </w:r>
    </w:p>
    <w:p w:rsidR="00B24267" w:rsidRPr="006F5E8B" w:rsidRDefault="00B24267" w:rsidP="00F36FB2">
      <w:pPr>
        <w:spacing w:after="0" w:line="240" w:lineRule="auto"/>
        <w:contextualSpacing/>
        <w:rPr>
          <w:rFonts w:ascii="Times New Roman" w:hAnsi="Times New Roman"/>
          <w:sz w:val="24"/>
          <w:szCs w:val="24"/>
        </w:rPr>
      </w:pPr>
    </w:p>
    <w:p w:rsidR="00B24267" w:rsidRPr="006F5E8B" w:rsidRDefault="00B24267" w:rsidP="00F36FB2">
      <w:pPr>
        <w:spacing w:after="0" w:line="240" w:lineRule="auto"/>
        <w:contextualSpacing/>
        <w:rPr>
          <w:rFonts w:ascii="Times New Roman" w:hAnsi="Times New Roman"/>
          <w:sz w:val="24"/>
          <w:szCs w:val="24"/>
        </w:rPr>
      </w:pPr>
    </w:p>
    <w:p w:rsidR="00B24267" w:rsidRPr="006F5E8B" w:rsidRDefault="00212620" w:rsidP="00F36FB2">
      <w:pPr>
        <w:spacing w:after="0" w:line="240" w:lineRule="auto"/>
        <w:contextualSpacing/>
        <w:jc w:val="center"/>
        <w:rPr>
          <w:rFonts w:ascii="Times New Roman" w:hAnsi="Times New Roman"/>
          <w:b/>
          <w:i/>
          <w:sz w:val="24"/>
          <w:szCs w:val="24"/>
          <w:lang w:eastAsia="id-ID"/>
        </w:rPr>
      </w:pPr>
      <w:r w:rsidRPr="006F5E8B">
        <w:rPr>
          <w:rFonts w:ascii="Times New Roman" w:hAnsi="Times New Roman"/>
          <w:b/>
          <w:sz w:val="24"/>
          <w:szCs w:val="24"/>
        </w:rPr>
        <w:t>Figure 1</w:t>
      </w:r>
      <w:r w:rsidRPr="006F5E8B">
        <w:rPr>
          <w:rFonts w:ascii="Times New Roman" w:hAnsi="Times New Roman"/>
          <w:b/>
          <w:sz w:val="24"/>
          <w:szCs w:val="24"/>
          <w:lang w:val="en-US"/>
        </w:rPr>
        <w:t xml:space="preserve">  </w:t>
      </w:r>
      <w:r w:rsidRPr="006F5E8B">
        <w:rPr>
          <w:rFonts w:ascii="Times New Roman" w:hAnsi="Times New Roman"/>
          <w:b/>
          <w:sz w:val="24"/>
          <w:szCs w:val="24"/>
          <w:lang w:eastAsia="id-ID"/>
        </w:rPr>
        <w:t>Grafi</w:t>
      </w:r>
      <w:r w:rsidRPr="006F5E8B">
        <w:rPr>
          <w:rFonts w:ascii="Times New Roman" w:hAnsi="Times New Roman"/>
          <w:b/>
          <w:sz w:val="24"/>
          <w:szCs w:val="24"/>
          <w:lang w:val="en-US" w:eastAsia="id-ID"/>
        </w:rPr>
        <w:t>c</w:t>
      </w:r>
      <w:r w:rsidRPr="006F5E8B">
        <w:rPr>
          <w:rFonts w:ascii="Times New Roman" w:hAnsi="Times New Roman"/>
          <w:b/>
          <w:sz w:val="24"/>
          <w:szCs w:val="24"/>
          <w:lang w:eastAsia="id-ID"/>
        </w:rPr>
        <w:t xml:space="preserve"> </w:t>
      </w:r>
      <w:r w:rsidRPr="006F5E8B">
        <w:rPr>
          <w:rFonts w:ascii="Times New Roman" w:hAnsi="Times New Roman"/>
          <w:b/>
          <w:i/>
          <w:sz w:val="24"/>
          <w:szCs w:val="24"/>
          <w:lang w:eastAsia="id-ID"/>
        </w:rPr>
        <w:t>Normal P-Plot</w:t>
      </w:r>
    </w:p>
    <w:p w:rsidR="00B24267" w:rsidRPr="006F5E8B" w:rsidRDefault="00212620" w:rsidP="00F36FB2">
      <w:pPr>
        <w:spacing w:after="0" w:line="240" w:lineRule="auto"/>
        <w:contextualSpacing/>
        <w:jc w:val="center"/>
        <w:rPr>
          <w:rFonts w:ascii="Times New Roman" w:hAnsi="Times New Roman"/>
          <w:b/>
          <w:i/>
          <w:sz w:val="24"/>
          <w:szCs w:val="24"/>
          <w:lang w:eastAsia="id-ID"/>
        </w:rPr>
      </w:pPr>
      <w:r w:rsidRPr="006F5E8B">
        <w:rPr>
          <w:rFonts w:ascii="Times New Roman" w:hAnsi="Times New Roman"/>
          <w:noProof/>
          <w:sz w:val="24"/>
          <w:szCs w:val="24"/>
          <w:lang w:eastAsia="id-ID"/>
        </w:rPr>
        <w:drawing>
          <wp:inline distT="0" distB="0" distL="0" distR="0" wp14:anchorId="119B4769" wp14:editId="0D0F5419">
            <wp:extent cx="3508375" cy="206248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7" cstate="print">
                      <a:extLst>
                        <a:ext uri="{28A0092B-C50C-407E-A947-70E740481C1C}">
                          <a14:useLocalDpi xmlns:a14="http://schemas.microsoft.com/office/drawing/2010/main" val="0"/>
                        </a:ext>
                      </a:extLst>
                    </a:blip>
                    <a:srcRect l="12903" r="9090"/>
                    <a:stretch>
                      <a:fillRect/>
                    </a:stretch>
                  </pic:blipFill>
                  <pic:spPr>
                    <a:xfrm>
                      <a:off x="0" y="0"/>
                      <a:ext cx="3539088" cy="2080555"/>
                    </a:xfrm>
                    <a:prstGeom prst="rect">
                      <a:avLst/>
                    </a:prstGeom>
                    <a:noFill/>
                    <a:ln>
                      <a:noFill/>
                    </a:ln>
                  </pic:spPr>
                </pic:pic>
              </a:graphicData>
            </a:graphic>
          </wp:inline>
        </w:drawing>
      </w:r>
    </w:p>
    <w:p w:rsidR="00B24267" w:rsidRPr="006F5E8B" w:rsidRDefault="00212620" w:rsidP="00F36FB2">
      <w:pPr>
        <w:spacing w:after="0" w:line="240" w:lineRule="auto"/>
        <w:ind w:firstLine="2127"/>
        <w:contextualSpacing/>
        <w:rPr>
          <w:rFonts w:ascii="Times New Roman" w:hAnsi="Times New Roman"/>
          <w:sz w:val="24"/>
          <w:szCs w:val="24"/>
        </w:rPr>
      </w:pPr>
      <w:r w:rsidRPr="006F5E8B">
        <w:rPr>
          <w:rFonts w:ascii="Times New Roman" w:hAnsi="Times New Roman"/>
          <w:b/>
          <w:sz w:val="24"/>
          <w:szCs w:val="24"/>
        </w:rPr>
        <w:t>Source:</w:t>
      </w:r>
      <w:r w:rsidRPr="006F5E8B">
        <w:rPr>
          <w:rFonts w:ascii="Times New Roman" w:hAnsi="Times New Roman"/>
          <w:sz w:val="24"/>
          <w:szCs w:val="24"/>
        </w:rPr>
        <w:t xml:space="preserve"> </w:t>
      </w:r>
      <w:r w:rsidRPr="006F5E8B">
        <w:rPr>
          <w:rFonts w:ascii="Times New Roman" w:hAnsi="Times New Roman"/>
          <w:i/>
          <w:sz w:val="24"/>
          <w:szCs w:val="24"/>
        </w:rPr>
        <w:t>Data by SPSS 24, 2019</w:t>
      </w:r>
    </w:p>
    <w:p w:rsidR="00B24267" w:rsidRPr="006F5E8B" w:rsidRDefault="00B24267" w:rsidP="00F36FB2">
      <w:pPr>
        <w:spacing w:after="0" w:line="240" w:lineRule="auto"/>
        <w:contextualSpacing/>
        <w:rPr>
          <w:rFonts w:ascii="Times New Roman" w:hAnsi="Times New Roman"/>
          <w:sz w:val="24"/>
          <w:szCs w:val="24"/>
        </w:rPr>
      </w:pPr>
    </w:p>
    <w:p w:rsidR="00B24267" w:rsidRPr="006F5E8B" w:rsidRDefault="00212620" w:rsidP="00F36FB2">
      <w:pPr>
        <w:spacing w:after="0" w:line="240" w:lineRule="auto"/>
        <w:ind w:firstLine="720"/>
        <w:contextualSpacing/>
        <w:jc w:val="both"/>
        <w:rPr>
          <w:rFonts w:ascii="Times New Roman" w:hAnsi="Times New Roman"/>
          <w:b/>
          <w:sz w:val="24"/>
          <w:szCs w:val="24"/>
        </w:rPr>
      </w:pPr>
      <w:r w:rsidRPr="006F5E8B">
        <w:rPr>
          <w:rFonts w:ascii="Times New Roman" w:hAnsi="Times New Roman"/>
          <w:sz w:val="24"/>
          <w:szCs w:val="24"/>
        </w:rPr>
        <w:t xml:space="preserve">From table 2 above, </w:t>
      </w:r>
      <w:r w:rsidRPr="006F5E8B">
        <w:rPr>
          <w:rFonts w:ascii="Times New Roman" w:hAnsi="Times New Roman"/>
          <w:sz w:val="24"/>
          <w:szCs w:val="24"/>
          <w:lang w:val="en-US"/>
        </w:rPr>
        <w:t>a significance value of 0.107 is obtained, which means that the value is greater than 0.05, so it can be concluded that the data has been normally distributed.</w:t>
      </w:r>
      <w:r w:rsidRPr="006F5E8B">
        <w:rPr>
          <w:rFonts w:ascii="Times New Roman" w:hAnsi="Times New Roman"/>
          <w:sz w:val="24"/>
          <w:szCs w:val="24"/>
        </w:rPr>
        <w:t xml:space="preserve"> In addition, it can also be seen through Figure 1 that shows the normal probability plot graph, with the distribution of data around the diagonal line and following the direction of the diagonal line. This shows that the regression model has fulfilled the normality assumption.</w:t>
      </w:r>
      <w:r w:rsidRPr="006F5E8B">
        <w:rPr>
          <w:rFonts w:ascii="Times New Roman" w:hAnsi="Times New Roman"/>
          <w:noProof/>
          <w:sz w:val="24"/>
          <w:szCs w:val="24"/>
          <w:lang w:eastAsia="id-ID"/>
        </w:rPr>
        <w:drawing>
          <wp:inline distT="0" distB="0" distL="114300" distR="114300" wp14:anchorId="201A0B77" wp14:editId="2236998B">
            <wp:extent cx="152400" cy="1524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52400" cy="152400"/>
                    </a:xfrm>
                    <a:prstGeom prst="rect">
                      <a:avLst/>
                    </a:prstGeom>
                    <a:noFill/>
                    <a:ln w="9525">
                      <a:noFill/>
                    </a:ln>
                  </pic:spPr>
                </pic:pic>
              </a:graphicData>
            </a:graphic>
          </wp:inline>
        </w:drawing>
      </w:r>
    </w:p>
    <w:p w:rsidR="00B24267" w:rsidRPr="006F5E8B" w:rsidRDefault="00B24267" w:rsidP="00F36FB2">
      <w:pPr>
        <w:pStyle w:val="NoSpacing"/>
        <w:ind w:firstLine="720"/>
        <w:rPr>
          <w:sz w:val="24"/>
          <w:szCs w:val="24"/>
        </w:rPr>
      </w:pPr>
    </w:p>
    <w:p w:rsidR="00B24267" w:rsidRPr="006F5E8B" w:rsidRDefault="00212620" w:rsidP="00F36FB2">
      <w:pPr>
        <w:tabs>
          <w:tab w:val="left" w:pos="720"/>
          <w:tab w:val="left" w:pos="900"/>
        </w:tabs>
        <w:autoSpaceDE w:val="0"/>
        <w:autoSpaceDN w:val="0"/>
        <w:adjustRightInd w:val="0"/>
        <w:spacing w:after="0" w:line="240" w:lineRule="auto"/>
        <w:contextualSpacing/>
        <w:rPr>
          <w:rFonts w:ascii="Times New Roman" w:hAnsi="Times New Roman"/>
          <w:b/>
          <w:sz w:val="24"/>
          <w:szCs w:val="24"/>
        </w:rPr>
      </w:pPr>
      <w:r w:rsidRPr="006F5E8B">
        <w:rPr>
          <w:rFonts w:ascii="Times New Roman" w:hAnsi="Times New Roman"/>
          <w:b/>
          <w:sz w:val="24"/>
          <w:szCs w:val="24"/>
        </w:rPr>
        <w:t>4.3.2. Multicollinearity Test Result</w:t>
      </w:r>
    </w:p>
    <w:p w:rsidR="00B24267" w:rsidRPr="006F5E8B" w:rsidRDefault="00212620" w:rsidP="00F36FB2">
      <w:pPr>
        <w:spacing w:after="0" w:line="240" w:lineRule="auto"/>
        <w:ind w:firstLine="720"/>
        <w:jc w:val="both"/>
        <w:rPr>
          <w:rFonts w:ascii="Times New Roman" w:hAnsi="Times New Roman"/>
          <w:sz w:val="24"/>
          <w:szCs w:val="24"/>
        </w:rPr>
      </w:pPr>
      <w:proofErr w:type="spellStart"/>
      <w:r w:rsidRPr="006F5E8B">
        <w:rPr>
          <w:rFonts w:ascii="Times New Roman" w:hAnsi="Times New Roman"/>
          <w:sz w:val="24"/>
          <w:szCs w:val="24"/>
          <w:lang w:val="en-US"/>
        </w:rPr>
        <w:lastRenderedPageBreak/>
        <w:t>Multicollinearity</w:t>
      </w:r>
      <w:proofErr w:type="spellEnd"/>
      <w:r w:rsidRPr="006F5E8B">
        <w:rPr>
          <w:rFonts w:ascii="Times New Roman" w:hAnsi="Times New Roman"/>
          <w:sz w:val="24"/>
          <w:szCs w:val="24"/>
          <w:lang w:val="en-US"/>
        </w:rPr>
        <w:t xml:space="preserve"> test aims to test whether in the regression model found a correlation between independent variables.</w:t>
      </w:r>
      <w:r w:rsidRPr="006F5E8B">
        <w:rPr>
          <w:rFonts w:ascii="Times New Roman" w:hAnsi="Times New Roman"/>
          <w:sz w:val="24"/>
          <w:szCs w:val="24"/>
        </w:rPr>
        <w:t xml:space="preserve"> To detect whether or not there is multicollinearity in the regression model can be done by looking at the value of tolerance and Variance Inflaction Factor (VIF). If the VIF value &lt;10 and Tolerance&gt; 0.10, it is concluded that there is no close relationship between the independent variables or multicollinearity does not occur, and vice versa. Following are the results of the multicollinearity test presented in table 3</w:t>
      </w:r>
    </w:p>
    <w:p w:rsidR="00B24267" w:rsidRPr="006F5E8B" w:rsidRDefault="00B24267" w:rsidP="00F36FB2">
      <w:pPr>
        <w:spacing w:after="0" w:line="240" w:lineRule="auto"/>
        <w:ind w:firstLine="720"/>
        <w:jc w:val="both"/>
        <w:rPr>
          <w:rFonts w:ascii="Times New Roman" w:hAnsi="Times New Roman"/>
          <w:sz w:val="24"/>
          <w:szCs w:val="24"/>
        </w:rPr>
      </w:pPr>
    </w:p>
    <w:p w:rsidR="00B24267" w:rsidRPr="006F5E8B" w:rsidRDefault="00B24267" w:rsidP="00F36FB2">
      <w:pPr>
        <w:spacing w:after="0" w:line="240" w:lineRule="auto"/>
        <w:ind w:firstLine="720"/>
        <w:jc w:val="both"/>
        <w:rPr>
          <w:rFonts w:ascii="Times New Roman" w:hAnsi="Times New Roman"/>
          <w:sz w:val="24"/>
          <w:szCs w:val="24"/>
        </w:rPr>
      </w:pPr>
    </w:p>
    <w:p w:rsidR="00B24267" w:rsidRPr="006F5E8B" w:rsidRDefault="00212620" w:rsidP="00F36FB2">
      <w:pPr>
        <w:tabs>
          <w:tab w:val="left" w:pos="1170"/>
        </w:tabs>
        <w:spacing w:after="0" w:line="240" w:lineRule="auto"/>
        <w:jc w:val="center"/>
        <w:rPr>
          <w:rFonts w:ascii="Times New Roman" w:hAnsi="Times New Roman"/>
          <w:b/>
          <w:sz w:val="24"/>
          <w:szCs w:val="24"/>
        </w:rPr>
      </w:pPr>
      <w:r w:rsidRPr="006F5E8B">
        <w:rPr>
          <w:rFonts w:ascii="Times New Roman" w:hAnsi="Times New Roman"/>
          <w:b/>
          <w:sz w:val="24"/>
          <w:szCs w:val="24"/>
        </w:rPr>
        <w:t>Table 3</w:t>
      </w:r>
    </w:p>
    <w:p w:rsidR="00B24267" w:rsidRPr="006F5E8B" w:rsidRDefault="00212620" w:rsidP="00F36FB2">
      <w:pPr>
        <w:tabs>
          <w:tab w:val="left" w:pos="1170"/>
        </w:tabs>
        <w:spacing w:after="0" w:line="240" w:lineRule="auto"/>
        <w:ind w:left="720"/>
        <w:jc w:val="center"/>
        <w:rPr>
          <w:rFonts w:ascii="Times New Roman" w:hAnsi="Times New Roman"/>
          <w:b/>
          <w:sz w:val="24"/>
          <w:szCs w:val="24"/>
        </w:rPr>
      </w:pPr>
      <w:proofErr w:type="spellStart"/>
      <w:r w:rsidRPr="006F5E8B">
        <w:rPr>
          <w:rFonts w:ascii="Times New Roman" w:hAnsi="Times New Roman"/>
          <w:b/>
          <w:sz w:val="24"/>
          <w:szCs w:val="24"/>
          <w:lang w:val="en-US"/>
        </w:rPr>
        <w:t>Multicollinearity</w:t>
      </w:r>
      <w:proofErr w:type="spellEnd"/>
      <w:r w:rsidRPr="006F5E8B">
        <w:rPr>
          <w:rFonts w:ascii="Times New Roman" w:hAnsi="Times New Roman"/>
          <w:b/>
          <w:sz w:val="24"/>
          <w:szCs w:val="24"/>
        </w:rPr>
        <w:t xml:space="preserve"> Test Result</w:t>
      </w:r>
    </w:p>
    <w:tbl>
      <w:tblPr>
        <w:tblpPr w:leftFromText="180" w:rightFromText="180" w:vertAnchor="text" w:horzAnchor="margin" w:tblpXSpec="center" w:tblpY="37"/>
        <w:tblW w:w="4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2523"/>
        <w:gridCol w:w="2072"/>
        <w:gridCol w:w="1724"/>
      </w:tblGrid>
      <w:tr w:rsidR="00B24267" w:rsidRPr="006F5E8B">
        <w:trPr>
          <w:trHeight w:val="126"/>
        </w:trPr>
        <w:tc>
          <w:tcPr>
            <w:tcW w:w="5000" w:type="pct"/>
            <w:gridSpan w:val="4"/>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b/>
                <w:bCs/>
                <w:sz w:val="24"/>
                <w:szCs w:val="24"/>
              </w:rPr>
              <w:t>Coefficients</w:t>
            </w:r>
            <w:r w:rsidRPr="006F5E8B">
              <w:rPr>
                <w:rFonts w:ascii="Times New Roman" w:hAnsi="Times New Roman"/>
                <w:b/>
                <w:bCs/>
                <w:sz w:val="24"/>
                <w:szCs w:val="24"/>
                <w:vertAlign w:val="superscript"/>
              </w:rPr>
              <w:t>a</w:t>
            </w:r>
          </w:p>
        </w:tc>
      </w:tr>
      <w:tr w:rsidR="00B24267" w:rsidRPr="006F5E8B">
        <w:trPr>
          <w:trHeight w:val="259"/>
        </w:trPr>
        <w:tc>
          <w:tcPr>
            <w:tcW w:w="2179" w:type="pct"/>
            <w:gridSpan w:val="2"/>
            <w:vMerge w:val="restart"/>
            <w:shd w:val="clear" w:color="auto" w:fill="auto"/>
            <w:vAlign w:val="center"/>
          </w:tcPr>
          <w:p w:rsidR="00B24267" w:rsidRPr="006F5E8B" w:rsidRDefault="00212620" w:rsidP="00F36FB2">
            <w:pPr>
              <w:autoSpaceDE w:val="0"/>
              <w:autoSpaceDN w:val="0"/>
              <w:adjustRightInd w:val="0"/>
              <w:spacing w:after="0" w:line="240" w:lineRule="auto"/>
              <w:ind w:left="60" w:right="60" w:firstLine="82"/>
              <w:jc w:val="center"/>
              <w:rPr>
                <w:rFonts w:ascii="Times New Roman" w:hAnsi="Times New Roman"/>
                <w:b/>
                <w:sz w:val="24"/>
                <w:szCs w:val="24"/>
              </w:rPr>
            </w:pPr>
            <w:r w:rsidRPr="006F5E8B">
              <w:rPr>
                <w:rFonts w:ascii="Times New Roman" w:hAnsi="Times New Roman"/>
                <w:b/>
                <w:sz w:val="24"/>
                <w:szCs w:val="24"/>
              </w:rPr>
              <w:t>Model</w:t>
            </w:r>
          </w:p>
        </w:tc>
        <w:tc>
          <w:tcPr>
            <w:tcW w:w="2821" w:type="pct"/>
            <w:gridSpan w:val="2"/>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b/>
                <w:sz w:val="24"/>
                <w:szCs w:val="24"/>
              </w:rPr>
            </w:pPr>
            <w:r w:rsidRPr="006F5E8B">
              <w:rPr>
                <w:rFonts w:ascii="Times New Roman" w:hAnsi="Times New Roman"/>
                <w:b/>
                <w:sz w:val="24"/>
                <w:szCs w:val="24"/>
              </w:rPr>
              <w:t>Collinearity Statistics</w:t>
            </w:r>
          </w:p>
        </w:tc>
      </w:tr>
      <w:tr w:rsidR="00B24267" w:rsidRPr="006F5E8B">
        <w:trPr>
          <w:trHeight w:val="278"/>
        </w:trPr>
        <w:tc>
          <w:tcPr>
            <w:tcW w:w="2179" w:type="pct"/>
            <w:gridSpan w:val="2"/>
            <w:vMerge/>
            <w:shd w:val="clear" w:color="auto" w:fill="auto"/>
            <w:vAlign w:val="center"/>
          </w:tcPr>
          <w:p w:rsidR="00B24267" w:rsidRPr="006F5E8B" w:rsidRDefault="00B24267" w:rsidP="00F36FB2">
            <w:pPr>
              <w:autoSpaceDE w:val="0"/>
              <w:autoSpaceDN w:val="0"/>
              <w:adjustRightInd w:val="0"/>
              <w:spacing w:after="0" w:line="240" w:lineRule="auto"/>
              <w:jc w:val="center"/>
              <w:rPr>
                <w:rFonts w:ascii="Times New Roman" w:hAnsi="Times New Roman"/>
                <w:sz w:val="24"/>
                <w:szCs w:val="24"/>
              </w:rPr>
            </w:pPr>
          </w:p>
        </w:tc>
        <w:tc>
          <w:tcPr>
            <w:tcW w:w="1540"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b/>
                <w:sz w:val="24"/>
                <w:szCs w:val="24"/>
              </w:rPr>
            </w:pPr>
            <w:r w:rsidRPr="006F5E8B">
              <w:rPr>
                <w:rFonts w:ascii="Times New Roman" w:hAnsi="Times New Roman"/>
                <w:b/>
                <w:sz w:val="24"/>
                <w:szCs w:val="24"/>
              </w:rPr>
              <w:t>Tolerance</w:t>
            </w:r>
          </w:p>
        </w:tc>
        <w:tc>
          <w:tcPr>
            <w:tcW w:w="1281" w:type="pct"/>
            <w:shd w:val="clear" w:color="auto" w:fill="auto"/>
            <w:vAlign w:val="center"/>
          </w:tcPr>
          <w:p w:rsidR="00B24267" w:rsidRPr="006F5E8B" w:rsidRDefault="00212620" w:rsidP="00F36FB2">
            <w:pPr>
              <w:autoSpaceDE w:val="0"/>
              <w:autoSpaceDN w:val="0"/>
              <w:adjustRightInd w:val="0"/>
              <w:spacing w:after="0" w:line="240" w:lineRule="auto"/>
              <w:ind w:left="60" w:right="60" w:firstLine="14"/>
              <w:jc w:val="center"/>
              <w:rPr>
                <w:rFonts w:ascii="Times New Roman" w:hAnsi="Times New Roman"/>
                <w:b/>
                <w:sz w:val="24"/>
                <w:szCs w:val="24"/>
              </w:rPr>
            </w:pPr>
            <w:r w:rsidRPr="006F5E8B">
              <w:rPr>
                <w:rFonts w:ascii="Times New Roman" w:hAnsi="Times New Roman"/>
                <w:b/>
                <w:sz w:val="24"/>
                <w:szCs w:val="24"/>
              </w:rPr>
              <w:t>VIF</w:t>
            </w:r>
          </w:p>
        </w:tc>
      </w:tr>
      <w:tr w:rsidR="00B24267" w:rsidRPr="006F5E8B">
        <w:trPr>
          <w:trHeight w:val="273"/>
        </w:trPr>
        <w:tc>
          <w:tcPr>
            <w:tcW w:w="304" w:type="pct"/>
            <w:vMerge w:val="restart"/>
            <w:shd w:val="clear" w:color="auto" w:fill="auto"/>
          </w:tcPr>
          <w:p w:rsidR="00B24267" w:rsidRPr="006F5E8B" w:rsidRDefault="00212620" w:rsidP="00F36FB2">
            <w:pPr>
              <w:autoSpaceDE w:val="0"/>
              <w:autoSpaceDN w:val="0"/>
              <w:adjustRightInd w:val="0"/>
              <w:spacing w:after="0" w:line="240" w:lineRule="auto"/>
              <w:ind w:left="60" w:right="60" w:hanging="60"/>
              <w:rPr>
                <w:rFonts w:ascii="Times New Roman" w:hAnsi="Times New Roman"/>
                <w:sz w:val="24"/>
                <w:szCs w:val="24"/>
              </w:rPr>
            </w:pPr>
            <w:r w:rsidRPr="006F5E8B">
              <w:rPr>
                <w:rFonts w:ascii="Times New Roman" w:hAnsi="Times New Roman"/>
                <w:sz w:val="24"/>
                <w:szCs w:val="24"/>
              </w:rPr>
              <w:t>1</w:t>
            </w:r>
          </w:p>
        </w:tc>
        <w:tc>
          <w:tcPr>
            <w:tcW w:w="1875"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rPr>
                <w:rFonts w:ascii="Times New Roman" w:hAnsi="Times New Roman"/>
                <w:sz w:val="24"/>
                <w:szCs w:val="24"/>
              </w:rPr>
            </w:pPr>
            <w:r w:rsidRPr="006F5E8B">
              <w:rPr>
                <w:rFonts w:ascii="Times New Roman" w:hAnsi="Times New Roman"/>
                <w:sz w:val="24"/>
                <w:szCs w:val="24"/>
              </w:rPr>
              <w:t>(Constant)</w:t>
            </w:r>
          </w:p>
        </w:tc>
        <w:tc>
          <w:tcPr>
            <w:tcW w:w="1540" w:type="pct"/>
            <w:shd w:val="clear" w:color="auto" w:fill="auto"/>
            <w:vAlign w:val="center"/>
          </w:tcPr>
          <w:p w:rsidR="00B24267" w:rsidRPr="006F5E8B" w:rsidRDefault="00B24267" w:rsidP="00F36FB2">
            <w:pPr>
              <w:autoSpaceDE w:val="0"/>
              <w:autoSpaceDN w:val="0"/>
              <w:adjustRightInd w:val="0"/>
              <w:spacing w:after="0" w:line="240" w:lineRule="auto"/>
              <w:ind w:left="60" w:right="60"/>
              <w:jc w:val="center"/>
              <w:rPr>
                <w:rFonts w:ascii="Times New Roman" w:hAnsi="Times New Roman"/>
                <w:sz w:val="24"/>
                <w:szCs w:val="24"/>
              </w:rPr>
            </w:pPr>
          </w:p>
        </w:tc>
        <w:tc>
          <w:tcPr>
            <w:tcW w:w="1281" w:type="pct"/>
            <w:shd w:val="clear" w:color="auto" w:fill="auto"/>
            <w:vAlign w:val="center"/>
          </w:tcPr>
          <w:p w:rsidR="00B24267" w:rsidRPr="006F5E8B" w:rsidRDefault="00B24267" w:rsidP="00F36FB2">
            <w:pPr>
              <w:autoSpaceDE w:val="0"/>
              <w:autoSpaceDN w:val="0"/>
              <w:adjustRightInd w:val="0"/>
              <w:spacing w:after="0" w:line="240" w:lineRule="auto"/>
              <w:ind w:left="60" w:right="60"/>
              <w:jc w:val="center"/>
              <w:rPr>
                <w:rFonts w:ascii="Times New Roman" w:hAnsi="Times New Roman"/>
                <w:sz w:val="24"/>
                <w:szCs w:val="24"/>
              </w:rPr>
            </w:pPr>
          </w:p>
        </w:tc>
      </w:tr>
      <w:tr w:rsidR="00B24267" w:rsidRPr="006F5E8B">
        <w:trPr>
          <w:trHeight w:val="264"/>
        </w:trPr>
        <w:tc>
          <w:tcPr>
            <w:tcW w:w="304" w:type="pct"/>
            <w:vMerge/>
            <w:shd w:val="clear" w:color="auto" w:fill="auto"/>
            <w:vAlign w:val="center"/>
          </w:tcPr>
          <w:p w:rsidR="00B24267" w:rsidRPr="006F5E8B" w:rsidRDefault="00B24267" w:rsidP="00F36FB2">
            <w:pPr>
              <w:autoSpaceDE w:val="0"/>
              <w:autoSpaceDN w:val="0"/>
              <w:adjustRightInd w:val="0"/>
              <w:spacing w:after="0" w:line="240" w:lineRule="auto"/>
              <w:ind w:left="60" w:right="60"/>
              <w:jc w:val="center"/>
              <w:rPr>
                <w:rFonts w:ascii="Times New Roman" w:hAnsi="Times New Roman"/>
                <w:sz w:val="24"/>
                <w:szCs w:val="24"/>
              </w:rPr>
            </w:pPr>
          </w:p>
        </w:tc>
        <w:tc>
          <w:tcPr>
            <w:tcW w:w="1875"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rPr>
                <w:rFonts w:ascii="Times New Roman" w:hAnsi="Times New Roman"/>
                <w:sz w:val="24"/>
                <w:szCs w:val="24"/>
              </w:rPr>
            </w:pPr>
            <w:r w:rsidRPr="006F5E8B">
              <w:rPr>
                <w:rFonts w:ascii="Times New Roman" w:hAnsi="Times New Roman"/>
                <w:sz w:val="24"/>
                <w:szCs w:val="24"/>
              </w:rPr>
              <w:t>CSR</w:t>
            </w:r>
          </w:p>
        </w:tc>
        <w:tc>
          <w:tcPr>
            <w:tcW w:w="1540"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.952</w:t>
            </w:r>
          </w:p>
        </w:tc>
        <w:tc>
          <w:tcPr>
            <w:tcW w:w="1281"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1.051</w:t>
            </w:r>
          </w:p>
        </w:tc>
      </w:tr>
      <w:tr w:rsidR="00B24267" w:rsidRPr="006F5E8B">
        <w:trPr>
          <w:trHeight w:val="267"/>
        </w:trPr>
        <w:tc>
          <w:tcPr>
            <w:tcW w:w="304" w:type="pct"/>
            <w:vMerge/>
            <w:shd w:val="clear" w:color="auto" w:fill="auto"/>
            <w:vAlign w:val="center"/>
          </w:tcPr>
          <w:p w:rsidR="00B24267" w:rsidRPr="006F5E8B" w:rsidRDefault="00B24267" w:rsidP="00F36FB2">
            <w:pPr>
              <w:autoSpaceDE w:val="0"/>
              <w:autoSpaceDN w:val="0"/>
              <w:adjustRightInd w:val="0"/>
              <w:spacing w:after="0" w:line="240" w:lineRule="auto"/>
              <w:jc w:val="center"/>
              <w:rPr>
                <w:rFonts w:ascii="Times New Roman" w:hAnsi="Times New Roman"/>
                <w:sz w:val="24"/>
                <w:szCs w:val="24"/>
              </w:rPr>
            </w:pPr>
          </w:p>
        </w:tc>
        <w:tc>
          <w:tcPr>
            <w:tcW w:w="1875"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rPr>
                <w:rFonts w:ascii="Times New Roman" w:hAnsi="Times New Roman"/>
                <w:sz w:val="24"/>
                <w:szCs w:val="24"/>
              </w:rPr>
            </w:pPr>
            <w:r w:rsidRPr="006F5E8B">
              <w:rPr>
                <w:rFonts w:ascii="Times New Roman" w:hAnsi="Times New Roman"/>
                <w:sz w:val="24"/>
                <w:szCs w:val="24"/>
              </w:rPr>
              <w:t>PROFIT</w:t>
            </w:r>
          </w:p>
        </w:tc>
        <w:tc>
          <w:tcPr>
            <w:tcW w:w="1540"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.951</w:t>
            </w:r>
          </w:p>
        </w:tc>
        <w:tc>
          <w:tcPr>
            <w:tcW w:w="1281"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1.052</w:t>
            </w:r>
          </w:p>
        </w:tc>
      </w:tr>
      <w:tr w:rsidR="00B24267" w:rsidRPr="006F5E8B">
        <w:trPr>
          <w:trHeight w:val="285"/>
        </w:trPr>
        <w:tc>
          <w:tcPr>
            <w:tcW w:w="304" w:type="pct"/>
            <w:vMerge/>
            <w:shd w:val="clear" w:color="auto" w:fill="auto"/>
            <w:vAlign w:val="center"/>
          </w:tcPr>
          <w:p w:rsidR="00B24267" w:rsidRPr="006F5E8B" w:rsidRDefault="00B24267" w:rsidP="00F36FB2">
            <w:pPr>
              <w:autoSpaceDE w:val="0"/>
              <w:autoSpaceDN w:val="0"/>
              <w:adjustRightInd w:val="0"/>
              <w:spacing w:after="0" w:line="240" w:lineRule="auto"/>
              <w:jc w:val="center"/>
              <w:rPr>
                <w:rFonts w:ascii="Times New Roman" w:hAnsi="Times New Roman"/>
                <w:sz w:val="24"/>
                <w:szCs w:val="24"/>
              </w:rPr>
            </w:pPr>
          </w:p>
        </w:tc>
        <w:tc>
          <w:tcPr>
            <w:tcW w:w="1875"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rPr>
                <w:rFonts w:ascii="Times New Roman" w:hAnsi="Times New Roman"/>
                <w:sz w:val="24"/>
                <w:szCs w:val="24"/>
              </w:rPr>
            </w:pPr>
            <w:r w:rsidRPr="006F5E8B">
              <w:rPr>
                <w:rFonts w:ascii="Times New Roman" w:hAnsi="Times New Roman"/>
                <w:sz w:val="24"/>
                <w:szCs w:val="24"/>
              </w:rPr>
              <w:t>KOM</w:t>
            </w:r>
          </w:p>
        </w:tc>
        <w:tc>
          <w:tcPr>
            <w:tcW w:w="1540"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.958</w:t>
            </w:r>
          </w:p>
        </w:tc>
        <w:tc>
          <w:tcPr>
            <w:tcW w:w="1281"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1.044</w:t>
            </w:r>
          </w:p>
        </w:tc>
      </w:tr>
      <w:tr w:rsidR="00B24267" w:rsidRPr="006F5E8B">
        <w:trPr>
          <w:trHeight w:val="261"/>
        </w:trPr>
        <w:tc>
          <w:tcPr>
            <w:tcW w:w="304" w:type="pct"/>
            <w:vMerge/>
            <w:shd w:val="clear" w:color="auto" w:fill="auto"/>
            <w:vAlign w:val="center"/>
          </w:tcPr>
          <w:p w:rsidR="00B24267" w:rsidRPr="006F5E8B" w:rsidRDefault="00B24267" w:rsidP="00F36FB2">
            <w:pPr>
              <w:autoSpaceDE w:val="0"/>
              <w:autoSpaceDN w:val="0"/>
              <w:adjustRightInd w:val="0"/>
              <w:spacing w:after="0" w:line="240" w:lineRule="auto"/>
              <w:jc w:val="center"/>
              <w:rPr>
                <w:rFonts w:ascii="Times New Roman" w:hAnsi="Times New Roman"/>
                <w:sz w:val="24"/>
                <w:szCs w:val="24"/>
              </w:rPr>
            </w:pPr>
          </w:p>
        </w:tc>
        <w:tc>
          <w:tcPr>
            <w:tcW w:w="1875"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rPr>
                <w:rFonts w:ascii="Times New Roman" w:hAnsi="Times New Roman"/>
                <w:sz w:val="24"/>
                <w:szCs w:val="24"/>
              </w:rPr>
            </w:pPr>
            <w:r w:rsidRPr="006F5E8B">
              <w:rPr>
                <w:rFonts w:ascii="Times New Roman" w:hAnsi="Times New Roman"/>
                <w:sz w:val="24"/>
                <w:szCs w:val="24"/>
              </w:rPr>
              <w:t>SG</w:t>
            </w:r>
          </w:p>
        </w:tc>
        <w:tc>
          <w:tcPr>
            <w:tcW w:w="1540"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.942</w:t>
            </w:r>
          </w:p>
        </w:tc>
        <w:tc>
          <w:tcPr>
            <w:tcW w:w="1281"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1.061</w:t>
            </w:r>
          </w:p>
        </w:tc>
      </w:tr>
      <w:tr w:rsidR="00B24267" w:rsidRPr="006F5E8B">
        <w:trPr>
          <w:trHeight w:val="255"/>
        </w:trPr>
        <w:tc>
          <w:tcPr>
            <w:tcW w:w="304" w:type="pct"/>
            <w:shd w:val="clear" w:color="auto" w:fill="auto"/>
            <w:vAlign w:val="center"/>
          </w:tcPr>
          <w:p w:rsidR="00B24267" w:rsidRPr="006F5E8B" w:rsidRDefault="00B24267" w:rsidP="00F36FB2">
            <w:pPr>
              <w:autoSpaceDE w:val="0"/>
              <w:autoSpaceDN w:val="0"/>
              <w:adjustRightInd w:val="0"/>
              <w:spacing w:after="0" w:line="240" w:lineRule="auto"/>
              <w:jc w:val="center"/>
              <w:rPr>
                <w:rFonts w:ascii="Times New Roman" w:hAnsi="Times New Roman"/>
                <w:sz w:val="24"/>
                <w:szCs w:val="24"/>
              </w:rPr>
            </w:pPr>
          </w:p>
        </w:tc>
        <w:tc>
          <w:tcPr>
            <w:tcW w:w="1875"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rPr>
                <w:rFonts w:ascii="Times New Roman" w:hAnsi="Times New Roman"/>
                <w:sz w:val="24"/>
                <w:szCs w:val="24"/>
              </w:rPr>
            </w:pPr>
            <w:r w:rsidRPr="006F5E8B">
              <w:rPr>
                <w:rFonts w:ascii="Times New Roman" w:hAnsi="Times New Roman"/>
                <w:sz w:val="24"/>
                <w:szCs w:val="24"/>
              </w:rPr>
              <w:t>CI</w:t>
            </w:r>
          </w:p>
        </w:tc>
        <w:tc>
          <w:tcPr>
            <w:tcW w:w="1540"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.992</w:t>
            </w:r>
          </w:p>
        </w:tc>
        <w:tc>
          <w:tcPr>
            <w:tcW w:w="1281" w:type="pct"/>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1.008</w:t>
            </w:r>
          </w:p>
        </w:tc>
      </w:tr>
    </w:tbl>
    <w:p w:rsidR="00B24267" w:rsidRPr="006F5E8B" w:rsidRDefault="00212620" w:rsidP="00F36FB2">
      <w:pPr>
        <w:spacing w:after="0" w:line="240" w:lineRule="auto"/>
        <w:rPr>
          <w:rFonts w:ascii="Times New Roman" w:hAnsi="Times New Roman"/>
          <w:sz w:val="24"/>
          <w:szCs w:val="24"/>
        </w:rPr>
      </w:pPr>
      <w:r w:rsidRPr="006F5E8B">
        <w:rPr>
          <w:rFonts w:ascii="Times New Roman" w:hAnsi="Times New Roman"/>
          <w:sz w:val="24"/>
          <w:szCs w:val="24"/>
          <w:u w:val="single"/>
        </w:rPr>
        <w:t>Source:</w:t>
      </w:r>
      <w:r w:rsidRPr="006F5E8B">
        <w:rPr>
          <w:rFonts w:ascii="Times New Roman" w:hAnsi="Times New Roman"/>
          <w:sz w:val="24"/>
          <w:szCs w:val="24"/>
        </w:rPr>
        <w:t xml:space="preserve"> Data by SPSS 24, 2019</w:t>
      </w:r>
    </w:p>
    <w:p w:rsidR="00B24267" w:rsidRPr="006F5E8B" w:rsidRDefault="00B24267" w:rsidP="00F36FB2">
      <w:pPr>
        <w:tabs>
          <w:tab w:val="left" w:pos="1170"/>
        </w:tabs>
        <w:spacing w:after="0" w:line="240" w:lineRule="auto"/>
        <w:ind w:left="1170"/>
        <w:rPr>
          <w:rFonts w:ascii="Times New Roman" w:hAnsi="Times New Roman"/>
          <w:sz w:val="24"/>
          <w:szCs w:val="24"/>
        </w:rPr>
      </w:pPr>
    </w:p>
    <w:p w:rsidR="00B24267" w:rsidRPr="006F5E8B" w:rsidRDefault="00212620" w:rsidP="00F36FB2">
      <w:pPr>
        <w:spacing w:after="0" w:line="240" w:lineRule="auto"/>
        <w:ind w:firstLine="720"/>
        <w:jc w:val="both"/>
        <w:rPr>
          <w:rFonts w:ascii="Times New Roman" w:hAnsi="Times New Roman"/>
          <w:sz w:val="24"/>
          <w:szCs w:val="24"/>
        </w:rPr>
      </w:pPr>
      <w:r w:rsidRPr="006F5E8B">
        <w:rPr>
          <w:rFonts w:ascii="Times New Roman" w:hAnsi="Times New Roman"/>
          <w:sz w:val="24"/>
          <w:szCs w:val="24"/>
          <w:lang w:val="en-US"/>
        </w:rPr>
        <w:t xml:space="preserve">Based on table 3 above, it can be seen that the tolerance value of each variable shows a number&gt; 0.1 and the VIF value shows &lt;10, so it can be concluded that each variable has been freed from </w:t>
      </w:r>
      <w:proofErr w:type="spellStart"/>
      <w:r w:rsidRPr="006F5E8B">
        <w:rPr>
          <w:rFonts w:ascii="Times New Roman" w:hAnsi="Times New Roman"/>
          <w:sz w:val="24"/>
          <w:szCs w:val="24"/>
          <w:lang w:val="en-US"/>
        </w:rPr>
        <w:t>multicollinearity</w:t>
      </w:r>
      <w:proofErr w:type="spellEnd"/>
      <w:r w:rsidRPr="006F5E8B">
        <w:rPr>
          <w:rFonts w:ascii="Times New Roman" w:hAnsi="Times New Roman"/>
          <w:sz w:val="24"/>
          <w:szCs w:val="24"/>
          <w:lang w:val="en-US"/>
        </w:rPr>
        <w:t>.</w:t>
      </w:r>
    </w:p>
    <w:p w:rsidR="00B24267" w:rsidRPr="006F5E8B" w:rsidRDefault="00212620" w:rsidP="00F36FB2">
      <w:pPr>
        <w:spacing w:after="0" w:line="240" w:lineRule="auto"/>
        <w:ind w:firstLine="720"/>
        <w:jc w:val="both"/>
        <w:rPr>
          <w:rFonts w:ascii="Times New Roman" w:hAnsi="Times New Roman"/>
          <w:sz w:val="24"/>
          <w:szCs w:val="24"/>
        </w:rPr>
      </w:pPr>
      <w:r w:rsidRPr="006F5E8B">
        <w:rPr>
          <w:rFonts w:ascii="Times New Roman" w:hAnsi="Times New Roman"/>
          <w:noProof/>
          <w:sz w:val="24"/>
          <w:szCs w:val="24"/>
          <w:lang w:eastAsia="id-ID"/>
        </w:rPr>
        <w:drawing>
          <wp:inline distT="0" distB="0" distL="114300" distR="114300" wp14:anchorId="23AD1DA6" wp14:editId="43572CF7">
            <wp:extent cx="152400" cy="152400"/>
            <wp:effectExtent l="0" t="0" r="0" b="0"/>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6"/>
                    <pic:cNvPicPr>
                      <a:picLocks noChangeAspect="1"/>
                    </pic:cNvPicPr>
                  </pic:nvPicPr>
                  <pic:blipFill>
                    <a:blip r:embed="rId8"/>
                    <a:stretch>
                      <a:fillRect/>
                    </a:stretch>
                  </pic:blipFill>
                  <pic:spPr>
                    <a:xfrm>
                      <a:off x="0" y="0"/>
                      <a:ext cx="152400" cy="152400"/>
                    </a:xfrm>
                    <a:prstGeom prst="rect">
                      <a:avLst/>
                    </a:prstGeom>
                    <a:noFill/>
                    <a:ln w="9525">
                      <a:noFill/>
                    </a:ln>
                  </pic:spPr>
                </pic:pic>
              </a:graphicData>
            </a:graphic>
          </wp:inline>
        </w:drawing>
      </w:r>
    </w:p>
    <w:p w:rsidR="00B24267" w:rsidRPr="006F5E8B" w:rsidRDefault="00212620" w:rsidP="00F36FB2">
      <w:pPr>
        <w:tabs>
          <w:tab w:val="left" w:pos="851"/>
        </w:tabs>
        <w:autoSpaceDE w:val="0"/>
        <w:autoSpaceDN w:val="0"/>
        <w:adjustRightInd w:val="0"/>
        <w:spacing w:after="0" w:line="240" w:lineRule="auto"/>
        <w:contextualSpacing/>
        <w:rPr>
          <w:rFonts w:ascii="Times New Roman" w:hAnsi="Times New Roman"/>
          <w:b/>
          <w:sz w:val="24"/>
          <w:szCs w:val="24"/>
        </w:rPr>
      </w:pPr>
      <w:r w:rsidRPr="006F5E8B">
        <w:rPr>
          <w:rFonts w:ascii="Times New Roman" w:hAnsi="Times New Roman"/>
          <w:b/>
          <w:sz w:val="24"/>
          <w:szCs w:val="24"/>
        </w:rPr>
        <w:t xml:space="preserve">4.3.3. </w:t>
      </w:r>
      <w:proofErr w:type="spellStart"/>
      <w:r w:rsidRPr="006F5E8B">
        <w:rPr>
          <w:rFonts w:ascii="Times New Roman" w:hAnsi="Times New Roman"/>
          <w:b/>
          <w:sz w:val="24"/>
          <w:szCs w:val="24"/>
          <w:lang w:val="en-US"/>
        </w:rPr>
        <w:t>Heteroscedasticity</w:t>
      </w:r>
      <w:proofErr w:type="spellEnd"/>
      <w:r w:rsidRPr="006F5E8B">
        <w:rPr>
          <w:rFonts w:ascii="Times New Roman" w:hAnsi="Times New Roman"/>
          <w:b/>
          <w:sz w:val="24"/>
          <w:szCs w:val="24"/>
        </w:rPr>
        <w:t xml:space="preserve"> Test Result</w:t>
      </w:r>
    </w:p>
    <w:p w:rsidR="00B24267" w:rsidRPr="006F5E8B" w:rsidRDefault="00212620" w:rsidP="00F36FB2">
      <w:pPr>
        <w:spacing w:after="0" w:line="240" w:lineRule="auto"/>
        <w:ind w:firstLine="720"/>
        <w:jc w:val="both"/>
        <w:rPr>
          <w:rFonts w:ascii="Times New Roman" w:hAnsi="Times New Roman"/>
          <w:sz w:val="24"/>
          <w:szCs w:val="24"/>
        </w:rPr>
      </w:pPr>
      <w:r w:rsidRPr="006F5E8B">
        <w:rPr>
          <w:rFonts w:ascii="Times New Roman" w:hAnsi="Times New Roman"/>
          <w:sz w:val="24"/>
          <w:szCs w:val="24"/>
          <w:lang w:val="en-US"/>
        </w:rPr>
        <w:t xml:space="preserve">The aim of the </w:t>
      </w:r>
      <w:proofErr w:type="spellStart"/>
      <w:r w:rsidRPr="006F5E8B">
        <w:rPr>
          <w:rFonts w:ascii="Times New Roman" w:hAnsi="Times New Roman"/>
          <w:sz w:val="24"/>
          <w:szCs w:val="24"/>
          <w:lang w:val="en-US"/>
        </w:rPr>
        <w:t>heteroscedasticity</w:t>
      </w:r>
      <w:proofErr w:type="spellEnd"/>
      <w:r w:rsidRPr="006F5E8B">
        <w:rPr>
          <w:rFonts w:ascii="Times New Roman" w:hAnsi="Times New Roman"/>
          <w:sz w:val="24"/>
          <w:szCs w:val="24"/>
          <w:lang w:val="en-US"/>
        </w:rPr>
        <w:t xml:space="preserve"> test is to determine whether in the regression model there is a difference in residual variance of one observation period to another observation period</w:t>
      </w:r>
      <w:r w:rsidRPr="006F5E8B">
        <w:rPr>
          <w:rFonts w:ascii="Times New Roman" w:hAnsi="Times New Roman"/>
          <w:sz w:val="24"/>
          <w:szCs w:val="24"/>
        </w:rPr>
        <w:t>. A good regression model is a regression model that has the residual variance equation of an observation period with another observation period so that it can be said that the model is homoscedasticity (Ghozali, 2013: 139). How to predict the presence or absence of heteroscedasticity in a model can be seen from the Scatterplot image pattern of the model. Ghozali (2013: 139) explains that the Scatterplot image states that there is no heteroscedasticity of multiple linear regression models if the points spread above and below the number 0 on the Y axis. Conversely, if the points form a regular pattern, then concluded hetereoskedastistas concluded. Here is a heteroscedastity test using scatterplot:</w:t>
      </w:r>
    </w:p>
    <w:p w:rsidR="00B24267" w:rsidRPr="006F5E8B" w:rsidRDefault="00212620" w:rsidP="00F36FB2">
      <w:pPr>
        <w:spacing w:after="0" w:line="240" w:lineRule="auto"/>
        <w:jc w:val="center"/>
        <w:rPr>
          <w:rFonts w:ascii="Times New Roman" w:hAnsi="Times New Roman"/>
          <w:b/>
          <w:sz w:val="24"/>
          <w:szCs w:val="24"/>
        </w:rPr>
      </w:pPr>
      <w:r w:rsidRPr="006F5E8B">
        <w:rPr>
          <w:rFonts w:ascii="Times New Roman" w:hAnsi="Times New Roman"/>
          <w:b/>
          <w:sz w:val="24"/>
          <w:szCs w:val="24"/>
        </w:rPr>
        <w:t>Figure 2</w:t>
      </w:r>
    </w:p>
    <w:p w:rsidR="00B24267" w:rsidRPr="006F5E8B" w:rsidRDefault="00212620" w:rsidP="00F36FB2">
      <w:pPr>
        <w:spacing w:after="0" w:line="240" w:lineRule="auto"/>
        <w:jc w:val="center"/>
        <w:rPr>
          <w:rFonts w:ascii="Times New Roman" w:hAnsi="Times New Roman"/>
          <w:b/>
          <w:i/>
          <w:sz w:val="24"/>
          <w:szCs w:val="24"/>
        </w:rPr>
      </w:pPr>
      <w:r w:rsidRPr="006F5E8B">
        <w:rPr>
          <w:rFonts w:ascii="Times New Roman" w:hAnsi="Times New Roman"/>
          <w:b/>
          <w:sz w:val="24"/>
          <w:szCs w:val="24"/>
        </w:rPr>
        <w:t xml:space="preserve">Hasil Uji </w:t>
      </w:r>
      <w:proofErr w:type="spellStart"/>
      <w:r w:rsidRPr="006F5E8B">
        <w:rPr>
          <w:rFonts w:ascii="Times New Roman" w:hAnsi="Times New Roman"/>
          <w:b/>
          <w:sz w:val="24"/>
          <w:szCs w:val="24"/>
          <w:lang w:val="en-US"/>
        </w:rPr>
        <w:t>Heteroscedasticity</w:t>
      </w:r>
      <w:proofErr w:type="spellEnd"/>
      <w:r w:rsidRPr="006F5E8B">
        <w:rPr>
          <w:rFonts w:ascii="Times New Roman" w:hAnsi="Times New Roman"/>
          <w:b/>
          <w:sz w:val="24"/>
          <w:szCs w:val="24"/>
        </w:rPr>
        <w:t xml:space="preserve"> Test Result use  </w:t>
      </w:r>
      <w:r w:rsidRPr="006F5E8B">
        <w:rPr>
          <w:rFonts w:ascii="Times New Roman" w:hAnsi="Times New Roman"/>
          <w:b/>
          <w:i/>
          <w:sz w:val="24"/>
          <w:szCs w:val="24"/>
        </w:rPr>
        <w:t>Scatterplot</w:t>
      </w:r>
    </w:p>
    <w:p w:rsidR="00B24267" w:rsidRPr="006F5E8B" w:rsidRDefault="00212620" w:rsidP="00F36FB2">
      <w:pPr>
        <w:autoSpaceDE w:val="0"/>
        <w:autoSpaceDN w:val="0"/>
        <w:adjustRightInd w:val="0"/>
        <w:spacing w:after="0" w:line="240" w:lineRule="auto"/>
        <w:jc w:val="center"/>
        <w:rPr>
          <w:rFonts w:ascii="Times New Roman" w:hAnsi="Times New Roman"/>
          <w:sz w:val="24"/>
          <w:szCs w:val="24"/>
          <w:lang w:eastAsia="id-ID"/>
        </w:rPr>
      </w:pPr>
      <w:r w:rsidRPr="006F5E8B">
        <w:rPr>
          <w:rFonts w:ascii="Times New Roman" w:hAnsi="Times New Roman"/>
          <w:noProof/>
          <w:sz w:val="24"/>
          <w:szCs w:val="24"/>
          <w:lang w:eastAsia="id-ID"/>
        </w:rPr>
        <w:lastRenderedPageBreak/>
        <w:drawing>
          <wp:inline distT="0" distB="0" distL="0" distR="0" wp14:anchorId="0264DA66" wp14:editId="721B2649">
            <wp:extent cx="3784600" cy="2104390"/>
            <wp:effectExtent l="0" t="0" r="635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88412" cy="2106772"/>
                    </a:xfrm>
                    <a:prstGeom prst="rect">
                      <a:avLst/>
                    </a:prstGeom>
                    <a:noFill/>
                    <a:ln>
                      <a:noFill/>
                    </a:ln>
                  </pic:spPr>
                </pic:pic>
              </a:graphicData>
            </a:graphic>
          </wp:inline>
        </w:drawing>
      </w:r>
    </w:p>
    <w:p w:rsidR="00B24267" w:rsidRPr="006F5E8B" w:rsidRDefault="00212620" w:rsidP="00F36FB2">
      <w:pPr>
        <w:autoSpaceDE w:val="0"/>
        <w:autoSpaceDN w:val="0"/>
        <w:adjustRightInd w:val="0"/>
        <w:spacing w:after="0" w:line="240" w:lineRule="auto"/>
        <w:ind w:left="567"/>
        <w:rPr>
          <w:rFonts w:ascii="Times New Roman" w:hAnsi="Times New Roman"/>
          <w:sz w:val="24"/>
          <w:szCs w:val="24"/>
        </w:rPr>
      </w:pPr>
      <w:r w:rsidRPr="006F5E8B">
        <w:rPr>
          <w:rFonts w:ascii="Times New Roman" w:hAnsi="Times New Roman"/>
          <w:sz w:val="24"/>
          <w:szCs w:val="24"/>
          <w:u w:val="single"/>
        </w:rPr>
        <w:t>Source</w:t>
      </w:r>
      <w:r w:rsidRPr="006F5E8B">
        <w:rPr>
          <w:rFonts w:ascii="Times New Roman" w:hAnsi="Times New Roman"/>
          <w:sz w:val="24"/>
          <w:szCs w:val="24"/>
        </w:rPr>
        <w:t>: Data by SPSS 24, 2019</w:t>
      </w:r>
    </w:p>
    <w:p w:rsidR="00B24267" w:rsidRPr="006F5E8B" w:rsidRDefault="00212620" w:rsidP="00F36FB2">
      <w:pPr>
        <w:tabs>
          <w:tab w:val="left" w:pos="851"/>
        </w:tabs>
        <w:autoSpaceDE w:val="0"/>
        <w:autoSpaceDN w:val="0"/>
        <w:adjustRightInd w:val="0"/>
        <w:spacing w:after="0" w:line="240" w:lineRule="auto"/>
        <w:ind w:firstLine="709"/>
        <w:contextualSpacing/>
        <w:jc w:val="both"/>
        <w:rPr>
          <w:rFonts w:ascii="Times New Roman" w:hAnsi="Times New Roman"/>
          <w:sz w:val="24"/>
          <w:szCs w:val="24"/>
        </w:rPr>
      </w:pPr>
      <w:r w:rsidRPr="006F5E8B">
        <w:rPr>
          <w:rFonts w:ascii="Times New Roman" w:hAnsi="Times New Roman"/>
          <w:sz w:val="24"/>
          <w:szCs w:val="24"/>
          <w:lang w:val="en-US"/>
        </w:rPr>
        <w:t xml:space="preserve">In Figure 2 above shows that the points spread above and below the number 0 on the Y axis. So it was concluded that the linear regression model in this study did not have </w:t>
      </w:r>
      <w:proofErr w:type="spellStart"/>
      <w:r w:rsidRPr="006F5E8B">
        <w:rPr>
          <w:rFonts w:ascii="Times New Roman" w:hAnsi="Times New Roman"/>
          <w:sz w:val="24"/>
          <w:szCs w:val="24"/>
          <w:lang w:val="en-US"/>
        </w:rPr>
        <w:t>heteroscedastity</w:t>
      </w:r>
      <w:proofErr w:type="spellEnd"/>
      <w:r w:rsidRPr="006F5E8B">
        <w:rPr>
          <w:rFonts w:ascii="Times New Roman" w:hAnsi="Times New Roman"/>
          <w:sz w:val="24"/>
          <w:szCs w:val="24"/>
          <w:lang w:val="en-US"/>
        </w:rPr>
        <w:t>.</w:t>
      </w:r>
    </w:p>
    <w:p w:rsidR="00B24267" w:rsidRPr="006F5E8B" w:rsidRDefault="00212620" w:rsidP="00F36FB2">
      <w:pPr>
        <w:tabs>
          <w:tab w:val="left" w:pos="851"/>
        </w:tabs>
        <w:autoSpaceDE w:val="0"/>
        <w:autoSpaceDN w:val="0"/>
        <w:adjustRightInd w:val="0"/>
        <w:spacing w:after="0" w:line="240" w:lineRule="auto"/>
        <w:ind w:firstLine="709"/>
        <w:contextualSpacing/>
        <w:jc w:val="both"/>
        <w:rPr>
          <w:rFonts w:ascii="Times New Roman" w:hAnsi="Times New Roman"/>
          <w:sz w:val="24"/>
          <w:szCs w:val="24"/>
        </w:rPr>
      </w:pPr>
      <w:r w:rsidRPr="006F5E8B">
        <w:rPr>
          <w:rFonts w:ascii="Times New Roman" w:hAnsi="Times New Roman"/>
          <w:noProof/>
          <w:sz w:val="24"/>
          <w:szCs w:val="24"/>
          <w:lang w:eastAsia="id-ID"/>
        </w:rPr>
        <w:drawing>
          <wp:inline distT="0" distB="0" distL="114300" distR="114300" wp14:anchorId="1698B74F" wp14:editId="7BBD14C2">
            <wp:extent cx="152400" cy="152400"/>
            <wp:effectExtent l="0" t="0" r="0" b="0"/>
            <wp:docPr id="11"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G_256"/>
                    <pic:cNvPicPr>
                      <a:picLocks noChangeAspect="1"/>
                    </pic:cNvPicPr>
                  </pic:nvPicPr>
                  <pic:blipFill>
                    <a:blip r:embed="rId8"/>
                    <a:stretch>
                      <a:fillRect/>
                    </a:stretch>
                  </pic:blipFill>
                  <pic:spPr>
                    <a:xfrm>
                      <a:off x="0" y="0"/>
                      <a:ext cx="152400" cy="152400"/>
                    </a:xfrm>
                    <a:prstGeom prst="rect">
                      <a:avLst/>
                    </a:prstGeom>
                    <a:noFill/>
                    <a:ln w="9525">
                      <a:noFill/>
                    </a:ln>
                  </pic:spPr>
                </pic:pic>
              </a:graphicData>
            </a:graphic>
          </wp:inline>
        </w:drawing>
      </w:r>
    </w:p>
    <w:p w:rsidR="00B24267" w:rsidRPr="006F5E8B" w:rsidRDefault="00212620" w:rsidP="00F36FB2">
      <w:pPr>
        <w:tabs>
          <w:tab w:val="left" w:pos="851"/>
        </w:tabs>
        <w:autoSpaceDE w:val="0"/>
        <w:autoSpaceDN w:val="0"/>
        <w:adjustRightInd w:val="0"/>
        <w:spacing w:after="0" w:line="240" w:lineRule="auto"/>
        <w:contextualSpacing/>
        <w:rPr>
          <w:rFonts w:ascii="Times New Roman" w:hAnsi="Times New Roman"/>
          <w:b/>
          <w:sz w:val="24"/>
          <w:szCs w:val="24"/>
        </w:rPr>
      </w:pPr>
      <w:r w:rsidRPr="006F5E8B">
        <w:rPr>
          <w:rFonts w:ascii="Times New Roman" w:hAnsi="Times New Roman"/>
          <w:b/>
          <w:sz w:val="24"/>
          <w:szCs w:val="24"/>
        </w:rPr>
        <w:t>4.3.4. The A</w:t>
      </w:r>
      <w:proofErr w:type="spellStart"/>
      <w:r w:rsidRPr="006F5E8B">
        <w:rPr>
          <w:rFonts w:ascii="Times New Roman" w:hAnsi="Times New Roman"/>
          <w:b/>
          <w:sz w:val="24"/>
          <w:szCs w:val="24"/>
          <w:lang w:val="en-US"/>
        </w:rPr>
        <w:t>utocorrelation</w:t>
      </w:r>
      <w:proofErr w:type="spellEnd"/>
      <w:r w:rsidRPr="006F5E8B">
        <w:rPr>
          <w:rFonts w:ascii="Times New Roman" w:hAnsi="Times New Roman"/>
          <w:b/>
          <w:sz w:val="24"/>
          <w:szCs w:val="24"/>
        </w:rPr>
        <w:t xml:space="preserve"> Test Result</w:t>
      </w:r>
    </w:p>
    <w:p w:rsidR="00B24267" w:rsidRPr="006F5E8B" w:rsidRDefault="00212620" w:rsidP="00F36FB2">
      <w:pPr>
        <w:pStyle w:val="ListParagraph"/>
        <w:spacing w:after="0" w:line="240" w:lineRule="auto"/>
        <w:ind w:left="0" w:firstLine="720"/>
        <w:jc w:val="both"/>
        <w:rPr>
          <w:rFonts w:ascii="Times New Roman" w:hAnsi="Times New Roman"/>
          <w:sz w:val="24"/>
          <w:szCs w:val="24"/>
          <w:lang w:val="id-ID"/>
        </w:rPr>
      </w:pPr>
      <w:bookmarkStart w:id="1" w:name="_Hlk488969180"/>
      <w:r w:rsidRPr="006F5E8B">
        <w:rPr>
          <w:rFonts w:ascii="Times New Roman" w:eastAsiaTheme="minorEastAsia" w:hAnsi="Times New Roman"/>
          <w:sz w:val="24"/>
          <w:szCs w:val="24"/>
        </w:rPr>
        <w:t>The autocorrelation test aims to test whether in a linear regression model there is a correlation between residual errors in the t period with errors in the t-1 (previous) period (Janie, 2012: 30)</w:t>
      </w:r>
      <w:r w:rsidRPr="006F5E8B">
        <w:rPr>
          <w:rFonts w:ascii="Times New Roman" w:eastAsiaTheme="minorEastAsia" w:hAnsi="Times New Roman"/>
          <w:sz w:val="24"/>
          <w:szCs w:val="24"/>
          <w:lang w:val="id-ID"/>
        </w:rPr>
        <w:t>. To see the presence or absence of autocorrelation symptoms, this study uses the Durbin-Watson test (DW test). This test is done by comparing the Durbin-Watson count with the Durbin-Watson table. A regression model states there is no autocorrelation problem if du &lt;d &lt;4 - du (Jenie, 2012: 30). The autocorrelation test using the Durbin Watson test can be seen in table 4 below</w:t>
      </w:r>
      <w:r w:rsidRPr="006F5E8B">
        <w:rPr>
          <w:rFonts w:ascii="Times New Roman" w:hAnsi="Times New Roman"/>
          <w:sz w:val="24"/>
          <w:szCs w:val="24"/>
        </w:rPr>
        <w:t>:</w:t>
      </w:r>
    </w:p>
    <w:p w:rsidR="00B24267" w:rsidRPr="006F5E8B" w:rsidRDefault="00212620" w:rsidP="00F36FB2">
      <w:pPr>
        <w:pStyle w:val="ListParagraph"/>
        <w:spacing w:after="0" w:line="240" w:lineRule="auto"/>
        <w:ind w:left="0"/>
        <w:jc w:val="center"/>
        <w:rPr>
          <w:rFonts w:ascii="Times New Roman" w:hAnsi="Times New Roman"/>
          <w:b/>
          <w:sz w:val="24"/>
          <w:szCs w:val="24"/>
          <w:lang w:val="id-ID"/>
        </w:rPr>
      </w:pPr>
      <w:r w:rsidRPr="006F5E8B">
        <w:rPr>
          <w:rFonts w:ascii="Times New Roman" w:hAnsi="Times New Roman"/>
          <w:b/>
          <w:sz w:val="24"/>
          <w:szCs w:val="24"/>
        </w:rPr>
        <w:t>Tab</w:t>
      </w:r>
      <w:r w:rsidRPr="006F5E8B">
        <w:rPr>
          <w:rFonts w:ascii="Times New Roman" w:hAnsi="Times New Roman"/>
          <w:b/>
          <w:sz w:val="24"/>
          <w:szCs w:val="24"/>
          <w:lang w:val="id-ID"/>
        </w:rPr>
        <w:t>le</w:t>
      </w:r>
      <w:r w:rsidRPr="006F5E8B">
        <w:rPr>
          <w:rFonts w:ascii="Times New Roman" w:hAnsi="Times New Roman"/>
          <w:b/>
          <w:sz w:val="24"/>
          <w:szCs w:val="24"/>
        </w:rPr>
        <w:t xml:space="preserve"> 4</w:t>
      </w:r>
    </w:p>
    <w:p w:rsidR="00B24267" w:rsidRPr="006F5E8B" w:rsidRDefault="00212620" w:rsidP="00F36FB2">
      <w:pPr>
        <w:pStyle w:val="ListParagraph"/>
        <w:spacing w:after="0" w:line="240" w:lineRule="auto"/>
        <w:ind w:left="0"/>
        <w:jc w:val="center"/>
        <w:rPr>
          <w:rFonts w:ascii="Times New Roman" w:hAnsi="Times New Roman"/>
          <w:b/>
          <w:sz w:val="24"/>
          <w:szCs w:val="24"/>
          <w:lang w:val="id-ID"/>
        </w:rPr>
      </w:pPr>
      <w:r w:rsidRPr="006F5E8B">
        <w:rPr>
          <w:rFonts w:ascii="Times New Roman" w:hAnsi="Times New Roman"/>
          <w:b/>
          <w:sz w:val="24"/>
          <w:szCs w:val="24"/>
          <w:lang w:val="id-ID"/>
        </w:rPr>
        <w:t xml:space="preserve">The </w:t>
      </w:r>
      <w:r w:rsidRPr="006F5E8B">
        <w:rPr>
          <w:rFonts w:ascii="Times New Roman" w:hAnsi="Times New Roman"/>
          <w:b/>
          <w:sz w:val="24"/>
          <w:szCs w:val="24"/>
        </w:rPr>
        <w:t>autocorrelation</w:t>
      </w:r>
      <w:r w:rsidRPr="006F5E8B">
        <w:rPr>
          <w:rFonts w:ascii="Times New Roman" w:hAnsi="Times New Roman"/>
          <w:b/>
          <w:sz w:val="24"/>
          <w:szCs w:val="24"/>
          <w:lang w:val="id-ID"/>
        </w:rPr>
        <w:t xml:space="preserve"> Test Result</w:t>
      </w:r>
    </w:p>
    <w:tbl>
      <w:tblPr>
        <w:tblW w:w="7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4"/>
        <w:gridCol w:w="1244"/>
        <w:gridCol w:w="1469"/>
        <w:gridCol w:w="1657"/>
        <w:gridCol w:w="1511"/>
      </w:tblGrid>
      <w:tr w:rsidR="00B24267" w:rsidRPr="006F5E8B">
        <w:trPr>
          <w:jc w:val="center"/>
        </w:trPr>
        <w:tc>
          <w:tcPr>
            <w:tcW w:w="7898" w:type="dxa"/>
            <w:gridSpan w:val="6"/>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b/>
                <w:bCs/>
                <w:sz w:val="24"/>
                <w:szCs w:val="24"/>
              </w:rPr>
              <w:t>Model Summary</w:t>
            </w:r>
            <w:r w:rsidRPr="006F5E8B">
              <w:rPr>
                <w:rFonts w:ascii="Times New Roman" w:hAnsi="Times New Roman"/>
                <w:b/>
                <w:bCs/>
                <w:sz w:val="24"/>
                <w:szCs w:val="24"/>
                <w:vertAlign w:val="superscript"/>
              </w:rPr>
              <w:t>b</w:t>
            </w:r>
          </w:p>
        </w:tc>
      </w:tr>
      <w:tr w:rsidR="00B24267" w:rsidRPr="006F5E8B">
        <w:trPr>
          <w:jc w:val="center"/>
        </w:trPr>
        <w:tc>
          <w:tcPr>
            <w:tcW w:w="993" w:type="dxa"/>
            <w:shd w:val="clear" w:color="auto" w:fill="auto"/>
            <w:vAlign w:val="center"/>
          </w:tcPr>
          <w:p w:rsidR="00B24267" w:rsidRPr="006F5E8B" w:rsidRDefault="00212620" w:rsidP="00F36FB2">
            <w:pPr>
              <w:autoSpaceDE w:val="0"/>
              <w:autoSpaceDN w:val="0"/>
              <w:adjustRightInd w:val="0"/>
              <w:spacing w:after="0" w:line="240" w:lineRule="auto"/>
              <w:ind w:left="60" w:right="-103" w:hanging="60"/>
              <w:jc w:val="center"/>
              <w:rPr>
                <w:rFonts w:ascii="Times New Roman" w:hAnsi="Times New Roman"/>
                <w:sz w:val="24"/>
                <w:szCs w:val="24"/>
              </w:rPr>
            </w:pPr>
            <w:r w:rsidRPr="006F5E8B">
              <w:rPr>
                <w:rFonts w:ascii="Times New Roman" w:hAnsi="Times New Roman"/>
                <w:sz w:val="24"/>
                <w:szCs w:val="24"/>
              </w:rPr>
              <w:t>Model</w:t>
            </w:r>
          </w:p>
        </w:tc>
        <w:tc>
          <w:tcPr>
            <w:tcW w:w="1024" w:type="dxa"/>
            <w:shd w:val="clear" w:color="auto" w:fill="auto"/>
            <w:vAlign w:val="center"/>
          </w:tcPr>
          <w:p w:rsidR="00B24267" w:rsidRPr="006F5E8B" w:rsidRDefault="00212620" w:rsidP="00F36FB2">
            <w:pPr>
              <w:autoSpaceDE w:val="0"/>
              <w:autoSpaceDN w:val="0"/>
              <w:adjustRightInd w:val="0"/>
              <w:spacing w:after="0" w:line="240" w:lineRule="auto"/>
              <w:ind w:left="60" w:right="-72" w:hanging="46"/>
              <w:jc w:val="center"/>
              <w:rPr>
                <w:rFonts w:ascii="Times New Roman" w:hAnsi="Times New Roman"/>
                <w:sz w:val="24"/>
                <w:szCs w:val="24"/>
              </w:rPr>
            </w:pPr>
            <w:r w:rsidRPr="006F5E8B">
              <w:rPr>
                <w:rFonts w:ascii="Times New Roman" w:hAnsi="Times New Roman"/>
                <w:sz w:val="24"/>
                <w:szCs w:val="24"/>
              </w:rPr>
              <w:t>R</w:t>
            </w:r>
          </w:p>
        </w:tc>
        <w:tc>
          <w:tcPr>
            <w:tcW w:w="1244" w:type="dxa"/>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R Square</w:t>
            </w:r>
          </w:p>
        </w:tc>
        <w:tc>
          <w:tcPr>
            <w:tcW w:w="1469" w:type="dxa"/>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Adjusted R Square</w:t>
            </w:r>
          </w:p>
        </w:tc>
        <w:tc>
          <w:tcPr>
            <w:tcW w:w="1657" w:type="dxa"/>
            <w:shd w:val="clear" w:color="auto" w:fill="auto"/>
            <w:vAlign w:val="center"/>
          </w:tcPr>
          <w:p w:rsidR="00B24267" w:rsidRPr="006F5E8B" w:rsidRDefault="00212620" w:rsidP="00F36FB2">
            <w:pPr>
              <w:autoSpaceDE w:val="0"/>
              <w:autoSpaceDN w:val="0"/>
              <w:adjustRightInd w:val="0"/>
              <w:spacing w:after="0" w:line="240" w:lineRule="auto"/>
              <w:ind w:left="60" w:right="60" w:firstLine="44"/>
              <w:jc w:val="center"/>
              <w:rPr>
                <w:rFonts w:ascii="Times New Roman" w:hAnsi="Times New Roman"/>
                <w:sz w:val="24"/>
                <w:szCs w:val="24"/>
              </w:rPr>
            </w:pPr>
            <w:r w:rsidRPr="006F5E8B">
              <w:rPr>
                <w:rFonts w:ascii="Times New Roman" w:hAnsi="Times New Roman"/>
                <w:sz w:val="24"/>
                <w:szCs w:val="24"/>
              </w:rPr>
              <w:t>Std. Error of the Estimate</w:t>
            </w:r>
          </w:p>
        </w:tc>
        <w:tc>
          <w:tcPr>
            <w:tcW w:w="1511" w:type="dxa"/>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Durbin-Watson</w:t>
            </w:r>
          </w:p>
        </w:tc>
      </w:tr>
      <w:tr w:rsidR="00B24267" w:rsidRPr="006F5E8B">
        <w:trPr>
          <w:jc w:val="center"/>
        </w:trPr>
        <w:tc>
          <w:tcPr>
            <w:tcW w:w="993" w:type="dxa"/>
            <w:shd w:val="clear" w:color="auto" w:fill="auto"/>
            <w:vAlign w:val="center"/>
          </w:tcPr>
          <w:p w:rsidR="00B24267" w:rsidRPr="006F5E8B" w:rsidRDefault="00212620" w:rsidP="00F36FB2">
            <w:pPr>
              <w:autoSpaceDE w:val="0"/>
              <w:autoSpaceDN w:val="0"/>
              <w:adjustRightInd w:val="0"/>
              <w:spacing w:after="0" w:line="240" w:lineRule="auto"/>
              <w:ind w:left="60" w:right="-103" w:hanging="60"/>
              <w:jc w:val="center"/>
              <w:rPr>
                <w:rFonts w:ascii="Times New Roman" w:hAnsi="Times New Roman"/>
                <w:sz w:val="24"/>
                <w:szCs w:val="24"/>
              </w:rPr>
            </w:pPr>
            <w:r w:rsidRPr="006F5E8B">
              <w:rPr>
                <w:rFonts w:ascii="Times New Roman" w:hAnsi="Times New Roman"/>
                <w:sz w:val="24"/>
                <w:szCs w:val="24"/>
              </w:rPr>
              <w:t>1</w:t>
            </w:r>
          </w:p>
        </w:tc>
        <w:tc>
          <w:tcPr>
            <w:tcW w:w="1024" w:type="dxa"/>
            <w:shd w:val="clear" w:color="auto" w:fill="auto"/>
            <w:vAlign w:val="center"/>
          </w:tcPr>
          <w:p w:rsidR="00B24267" w:rsidRPr="006F5E8B" w:rsidRDefault="00212620" w:rsidP="00F36FB2">
            <w:pPr>
              <w:autoSpaceDE w:val="0"/>
              <w:autoSpaceDN w:val="0"/>
              <w:adjustRightInd w:val="0"/>
              <w:spacing w:after="0" w:line="240" w:lineRule="auto"/>
              <w:ind w:left="60" w:right="-72" w:hanging="46"/>
              <w:jc w:val="center"/>
              <w:rPr>
                <w:rFonts w:ascii="Times New Roman" w:hAnsi="Times New Roman"/>
                <w:sz w:val="24"/>
                <w:szCs w:val="24"/>
              </w:rPr>
            </w:pPr>
            <w:r w:rsidRPr="006F5E8B">
              <w:rPr>
                <w:rFonts w:ascii="Times New Roman" w:hAnsi="Times New Roman"/>
                <w:sz w:val="24"/>
                <w:szCs w:val="24"/>
              </w:rPr>
              <w:t>.474</w:t>
            </w:r>
          </w:p>
        </w:tc>
        <w:tc>
          <w:tcPr>
            <w:tcW w:w="1244" w:type="dxa"/>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.225</w:t>
            </w:r>
          </w:p>
        </w:tc>
        <w:tc>
          <w:tcPr>
            <w:tcW w:w="1469" w:type="dxa"/>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.190</w:t>
            </w:r>
          </w:p>
        </w:tc>
        <w:tc>
          <w:tcPr>
            <w:tcW w:w="1657" w:type="dxa"/>
            <w:shd w:val="clear" w:color="auto" w:fill="auto"/>
            <w:vAlign w:val="center"/>
          </w:tcPr>
          <w:p w:rsidR="00B24267" w:rsidRPr="006F5E8B" w:rsidRDefault="00212620" w:rsidP="00F36FB2">
            <w:pPr>
              <w:autoSpaceDE w:val="0"/>
              <w:autoSpaceDN w:val="0"/>
              <w:adjustRightInd w:val="0"/>
              <w:spacing w:after="0" w:line="240" w:lineRule="auto"/>
              <w:ind w:left="60" w:right="60" w:firstLine="44"/>
              <w:jc w:val="center"/>
              <w:rPr>
                <w:rFonts w:ascii="Times New Roman" w:hAnsi="Times New Roman"/>
                <w:sz w:val="24"/>
                <w:szCs w:val="24"/>
              </w:rPr>
            </w:pPr>
            <w:r w:rsidRPr="006F5E8B">
              <w:rPr>
                <w:rFonts w:ascii="Times New Roman" w:hAnsi="Times New Roman"/>
                <w:sz w:val="24"/>
                <w:szCs w:val="24"/>
              </w:rPr>
              <w:t>.075949</w:t>
            </w:r>
          </w:p>
        </w:tc>
        <w:tc>
          <w:tcPr>
            <w:tcW w:w="1511" w:type="dxa"/>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1.843</w:t>
            </w:r>
          </w:p>
        </w:tc>
      </w:tr>
    </w:tbl>
    <w:p w:rsidR="00B24267" w:rsidRPr="006F5E8B" w:rsidRDefault="00212620" w:rsidP="00F36FB2">
      <w:pPr>
        <w:pStyle w:val="ListParagraph"/>
        <w:autoSpaceDE w:val="0"/>
        <w:autoSpaceDN w:val="0"/>
        <w:adjustRightInd w:val="0"/>
        <w:spacing w:after="0" w:line="240" w:lineRule="auto"/>
        <w:ind w:left="284"/>
        <w:rPr>
          <w:rFonts w:ascii="Times New Roman" w:hAnsi="Times New Roman"/>
          <w:sz w:val="24"/>
          <w:szCs w:val="24"/>
        </w:rPr>
      </w:pPr>
      <w:r w:rsidRPr="006F5E8B">
        <w:rPr>
          <w:rFonts w:ascii="Times New Roman" w:hAnsi="Times New Roman"/>
          <w:sz w:val="24"/>
          <w:szCs w:val="24"/>
          <w:u w:val="single"/>
        </w:rPr>
        <w:t>S</w:t>
      </w:r>
      <w:r w:rsidRPr="006F5E8B">
        <w:rPr>
          <w:rFonts w:ascii="Times New Roman" w:hAnsi="Times New Roman"/>
          <w:sz w:val="24"/>
          <w:szCs w:val="24"/>
          <w:u w:val="single"/>
          <w:lang w:val="id-ID"/>
        </w:rPr>
        <w:t>ource</w:t>
      </w:r>
      <w:r w:rsidRPr="006F5E8B">
        <w:rPr>
          <w:rFonts w:ascii="Times New Roman" w:hAnsi="Times New Roman"/>
          <w:sz w:val="24"/>
          <w:szCs w:val="24"/>
          <w:u w:val="single"/>
        </w:rPr>
        <w:t>:</w:t>
      </w:r>
      <w:r w:rsidRPr="006F5E8B">
        <w:rPr>
          <w:rFonts w:ascii="Times New Roman" w:hAnsi="Times New Roman"/>
          <w:sz w:val="24"/>
          <w:szCs w:val="24"/>
        </w:rPr>
        <w:t xml:space="preserve"> Data </w:t>
      </w:r>
      <w:r w:rsidRPr="006F5E8B">
        <w:rPr>
          <w:rFonts w:ascii="Times New Roman" w:hAnsi="Times New Roman"/>
          <w:sz w:val="24"/>
          <w:szCs w:val="24"/>
          <w:lang w:val="id-ID"/>
        </w:rPr>
        <w:t>by</w:t>
      </w:r>
      <w:r w:rsidRPr="006F5E8B">
        <w:rPr>
          <w:rFonts w:ascii="Times New Roman" w:hAnsi="Times New Roman"/>
          <w:sz w:val="24"/>
          <w:szCs w:val="24"/>
        </w:rPr>
        <w:t xml:space="preserve"> SPSS 24, 2019</w:t>
      </w:r>
    </w:p>
    <w:p w:rsidR="00B24267" w:rsidRPr="006F5E8B" w:rsidRDefault="00B24267" w:rsidP="00F36FB2">
      <w:pPr>
        <w:pStyle w:val="ListParagraph"/>
        <w:autoSpaceDE w:val="0"/>
        <w:autoSpaceDN w:val="0"/>
        <w:adjustRightInd w:val="0"/>
        <w:spacing w:after="0" w:line="240" w:lineRule="auto"/>
        <w:ind w:left="284"/>
        <w:rPr>
          <w:rFonts w:ascii="Times New Roman" w:hAnsi="Times New Roman"/>
          <w:sz w:val="24"/>
          <w:szCs w:val="24"/>
        </w:rPr>
      </w:pPr>
    </w:p>
    <w:p w:rsidR="00B24267" w:rsidRPr="006F5E8B" w:rsidRDefault="00212620" w:rsidP="00F36FB2">
      <w:pPr>
        <w:spacing w:after="0" w:line="240" w:lineRule="auto"/>
        <w:jc w:val="both"/>
        <w:rPr>
          <w:rFonts w:ascii="Times New Roman" w:eastAsiaTheme="minorEastAsia" w:hAnsi="Times New Roman"/>
          <w:sz w:val="24"/>
          <w:szCs w:val="24"/>
        </w:rPr>
      </w:pPr>
      <w:r w:rsidRPr="006F5E8B">
        <w:rPr>
          <w:rFonts w:ascii="Times New Roman" w:hAnsi="Times New Roman"/>
          <w:sz w:val="24"/>
          <w:szCs w:val="24"/>
        </w:rPr>
        <w:tab/>
      </w:r>
      <w:r w:rsidRPr="006F5E8B">
        <w:rPr>
          <w:rFonts w:ascii="Times New Roman" w:hAnsi="Times New Roman"/>
          <w:sz w:val="24"/>
          <w:szCs w:val="24"/>
          <w:lang w:val="en-US"/>
        </w:rPr>
        <w:t>Table 4 above shows that the calculated DW value of 1,843 compared using a significance value of 5%, with the number of samples (n) 96 and the number of independent variables (k) 5, then the Durbin Watson table obtained a du value of 1.7785.</w:t>
      </w:r>
      <w:r w:rsidRPr="006F5E8B">
        <w:rPr>
          <w:rFonts w:ascii="Times New Roman" w:hAnsi="Times New Roman"/>
          <w:sz w:val="24"/>
          <w:szCs w:val="24"/>
        </w:rPr>
        <w:t xml:space="preserve"> Because </w:t>
      </w:r>
      <w:r w:rsidRPr="006F5E8B">
        <w:rPr>
          <w:rFonts w:ascii="Times New Roman" w:eastAsiaTheme="minorEastAsia" w:hAnsi="Times New Roman"/>
          <w:sz w:val="24"/>
          <w:szCs w:val="24"/>
        </w:rPr>
        <w:t>DW</w:t>
      </w:r>
      <w:r w:rsidRPr="006F5E8B">
        <w:rPr>
          <w:rFonts w:ascii="Times New Roman" w:eastAsiaTheme="minorEastAsia" w:hAnsi="Times New Roman"/>
          <w:sz w:val="24"/>
          <w:szCs w:val="24"/>
          <w:vertAlign w:val="subscript"/>
        </w:rPr>
        <w:t xml:space="preserve">hitung  </w:t>
      </w:r>
      <w:r w:rsidRPr="006F5E8B">
        <w:rPr>
          <w:rFonts w:ascii="Times New Roman" w:hAnsi="Times New Roman"/>
          <w:sz w:val="24"/>
          <w:szCs w:val="24"/>
          <w:lang w:eastAsia="zh-CN"/>
        </w:rPr>
        <w:t>greater than the upper limit of 1.7785 and smaller than 4 - du = 4 - 1.7785 = 2.2215 or:</w:t>
      </w:r>
      <w:r w:rsidRPr="006F5E8B">
        <w:rPr>
          <w:rFonts w:ascii="Times New Roman" w:eastAsiaTheme="minorEastAsia" w:hAnsi="Times New Roman"/>
          <w:sz w:val="24"/>
          <w:szCs w:val="24"/>
        </w:rPr>
        <w:t xml:space="preserve"> </w:t>
      </w:r>
    </w:p>
    <w:p w:rsidR="00B24267" w:rsidRPr="006F5E8B" w:rsidRDefault="00212620" w:rsidP="00F36FB2">
      <w:pPr>
        <w:pStyle w:val="ListParagraph"/>
        <w:spacing w:after="0" w:line="240" w:lineRule="auto"/>
        <w:ind w:left="0"/>
        <w:jc w:val="both"/>
        <w:rPr>
          <w:rFonts w:ascii="Times New Roman" w:eastAsiaTheme="minorEastAsia" w:hAnsi="Times New Roman"/>
          <w:sz w:val="24"/>
          <w:szCs w:val="24"/>
        </w:rPr>
      </w:pPr>
      <m:oMathPara>
        <m:oMathParaPr>
          <m:jc m:val="center"/>
        </m:oMathParaPr>
        <m:oMath>
          <m:r>
            <w:rPr>
              <w:rFonts w:ascii="Cambria Math" w:eastAsiaTheme="minorEastAsia" w:hAnsi="Cambria Math"/>
              <w:sz w:val="24"/>
              <w:szCs w:val="24"/>
            </w:rPr>
            <m:t>du &lt;d &lt;4-du</m:t>
          </m:r>
        </m:oMath>
      </m:oMathPara>
    </w:p>
    <w:p w:rsidR="00B24267" w:rsidRPr="006F5E8B" w:rsidRDefault="00212620" w:rsidP="00F36FB2">
      <w:pPr>
        <w:pStyle w:val="ListParagraph"/>
        <w:spacing w:after="0" w:line="240" w:lineRule="auto"/>
        <w:ind w:left="0"/>
        <w:jc w:val="center"/>
        <w:rPr>
          <w:rFonts w:ascii="Times New Roman" w:eastAsiaTheme="minorEastAsia" w:hAnsi="Times New Roman"/>
          <w:sz w:val="24"/>
          <w:szCs w:val="24"/>
          <w:lang w:val="id-ID"/>
        </w:rPr>
      </w:pPr>
      <w:r w:rsidRPr="006F5E8B">
        <w:rPr>
          <w:rFonts w:ascii="Times New Roman" w:eastAsiaTheme="minorEastAsia" w:hAnsi="Times New Roman"/>
          <w:sz w:val="24"/>
          <w:szCs w:val="24"/>
        </w:rPr>
        <w:t>= 1.7</w:t>
      </w:r>
      <w:r w:rsidRPr="006F5E8B">
        <w:rPr>
          <w:rFonts w:ascii="Times New Roman" w:eastAsiaTheme="minorEastAsia" w:hAnsi="Times New Roman"/>
          <w:sz w:val="24"/>
          <w:szCs w:val="24"/>
          <w:lang w:val="id-ID"/>
        </w:rPr>
        <w:t>785</w:t>
      </w:r>
      <w:r w:rsidRPr="006F5E8B">
        <w:rPr>
          <w:rFonts w:ascii="Times New Roman" w:eastAsiaTheme="minorEastAsia" w:hAnsi="Times New Roman"/>
          <w:sz w:val="24"/>
          <w:szCs w:val="24"/>
        </w:rPr>
        <w:t xml:space="preserve"> &lt; </w:t>
      </w:r>
      <w:r w:rsidRPr="006F5E8B">
        <w:rPr>
          <w:rFonts w:ascii="Times New Roman" w:eastAsiaTheme="minorEastAsia" w:hAnsi="Times New Roman"/>
          <w:sz w:val="24"/>
          <w:szCs w:val="24"/>
          <w:lang w:val="id-ID"/>
        </w:rPr>
        <w:t>1.843</w:t>
      </w:r>
      <w:r w:rsidRPr="006F5E8B">
        <w:rPr>
          <w:rFonts w:ascii="Times New Roman" w:eastAsiaTheme="minorEastAsia" w:hAnsi="Times New Roman"/>
          <w:sz w:val="24"/>
          <w:szCs w:val="24"/>
        </w:rPr>
        <w:t xml:space="preserve"> &lt; 4 – 1.7</w:t>
      </w:r>
      <w:r w:rsidRPr="006F5E8B">
        <w:rPr>
          <w:rFonts w:ascii="Times New Roman" w:eastAsiaTheme="minorEastAsia" w:hAnsi="Times New Roman"/>
          <w:sz w:val="24"/>
          <w:szCs w:val="24"/>
          <w:lang w:val="id-ID"/>
        </w:rPr>
        <w:t>785</w:t>
      </w:r>
    </w:p>
    <w:p w:rsidR="00B24267" w:rsidRPr="006F5E8B" w:rsidRDefault="00212620" w:rsidP="00F36FB2">
      <w:pPr>
        <w:pStyle w:val="ListParagraph"/>
        <w:spacing w:after="0" w:line="240" w:lineRule="auto"/>
        <w:ind w:left="0"/>
        <w:jc w:val="center"/>
        <w:rPr>
          <w:rFonts w:ascii="Times New Roman" w:eastAsiaTheme="minorEastAsia" w:hAnsi="Times New Roman"/>
          <w:sz w:val="24"/>
          <w:szCs w:val="24"/>
          <w:lang w:val="id-ID"/>
        </w:rPr>
      </w:pPr>
      <w:r w:rsidRPr="006F5E8B">
        <w:rPr>
          <w:rFonts w:ascii="Times New Roman" w:eastAsiaTheme="minorEastAsia" w:hAnsi="Times New Roman"/>
          <w:sz w:val="24"/>
          <w:szCs w:val="24"/>
        </w:rPr>
        <w:t>= 1.7</w:t>
      </w:r>
      <w:r w:rsidRPr="006F5E8B">
        <w:rPr>
          <w:rFonts w:ascii="Times New Roman" w:eastAsiaTheme="minorEastAsia" w:hAnsi="Times New Roman"/>
          <w:sz w:val="24"/>
          <w:szCs w:val="24"/>
          <w:lang w:val="id-ID"/>
        </w:rPr>
        <w:t>785</w:t>
      </w:r>
      <w:r w:rsidRPr="006F5E8B">
        <w:rPr>
          <w:rFonts w:ascii="Times New Roman" w:eastAsiaTheme="minorEastAsia" w:hAnsi="Times New Roman"/>
          <w:sz w:val="24"/>
          <w:szCs w:val="24"/>
        </w:rPr>
        <w:t xml:space="preserve"> &lt; </w:t>
      </w:r>
      <w:r w:rsidRPr="006F5E8B">
        <w:rPr>
          <w:rFonts w:ascii="Times New Roman" w:eastAsiaTheme="minorEastAsia" w:hAnsi="Times New Roman"/>
          <w:sz w:val="24"/>
          <w:szCs w:val="24"/>
          <w:lang w:val="id-ID"/>
        </w:rPr>
        <w:t>1.843</w:t>
      </w:r>
      <w:r w:rsidRPr="006F5E8B">
        <w:rPr>
          <w:rFonts w:ascii="Times New Roman" w:eastAsiaTheme="minorEastAsia" w:hAnsi="Times New Roman"/>
          <w:sz w:val="24"/>
          <w:szCs w:val="24"/>
        </w:rPr>
        <w:t xml:space="preserve"> &lt; 2.</w:t>
      </w:r>
      <w:r w:rsidRPr="006F5E8B">
        <w:rPr>
          <w:rFonts w:ascii="Times New Roman" w:eastAsiaTheme="minorEastAsia" w:hAnsi="Times New Roman"/>
          <w:sz w:val="24"/>
          <w:szCs w:val="24"/>
          <w:lang w:val="id-ID"/>
        </w:rPr>
        <w:t>2215</w:t>
      </w:r>
    </w:p>
    <w:p w:rsidR="00B24267" w:rsidRPr="006F5E8B" w:rsidRDefault="00212620" w:rsidP="00F36FB2">
      <w:pPr>
        <w:pStyle w:val="ListParagraph"/>
        <w:spacing w:after="0" w:line="240" w:lineRule="auto"/>
        <w:ind w:left="0" w:firstLine="720"/>
        <w:jc w:val="both"/>
        <w:rPr>
          <w:rFonts w:ascii="Times New Roman" w:eastAsiaTheme="minorEastAsia" w:hAnsi="Times New Roman"/>
          <w:sz w:val="24"/>
          <w:szCs w:val="24"/>
          <w:lang w:val="id-ID"/>
        </w:rPr>
      </w:pPr>
      <w:r w:rsidRPr="006F5E8B">
        <w:rPr>
          <w:rFonts w:ascii="Times New Roman" w:eastAsiaTheme="minorEastAsia" w:hAnsi="Times New Roman"/>
          <w:sz w:val="24"/>
          <w:szCs w:val="24"/>
        </w:rPr>
        <w:t>So it can be interpreted that there is no autocorrelation in the regression model of this study.</w:t>
      </w:r>
    </w:p>
    <w:p w:rsidR="00B24267" w:rsidRPr="006F5E8B" w:rsidRDefault="00212620" w:rsidP="00F36FB2">
      <w:pPr>
        <w:widowControl w:val="0"/>
        <w:autoSpaceDE w:val="0"/>
        <w:autoSpaceDN w:val="0"/>
        <w:adjustRightInd w:val="0"/>
        <w:spacing w:after="0" w:line="240" w:lineRule="auto"/>
        <w:rPr>
          <w:rFonts w:ascii="Times New Roman" w:hAnsi="Times New Roman"/>
          <w:b/>
          <w:sz w:val="24"/>
          <w:szCs w:val="24"/>
        </w:rPr>
      </w:pPr>
      <w:r w:rsidRPr="006F5E8B">
        <w:rPr>
          <w:rFonts w:ascii="Times New Roman" w:hAnsi="Times New Roman"/>
          <w:b/>
          <w:sz w:val="24"/>
          <w:szCs w:val="24"/>
        </w:rPr>
        <w:t xml:space="preserve">4.3.5. </w:t>
      </w:r>
      <w:r w:rsidRPr="006F5E8B">
        <w:rPr>
          <w:rFonts w:ascii="Times New Roman" w:hAnsi="Times New Roman"/>
          <w:b/>
          <w:sz w:val="24"/>
          <w:szCs w:val="24"/>
          <w:lang w:val="en-US"/>
        </w:rPr>
        <w:t>The coefficient of determination (R2)</w:t>
      </w:r>
      <w:r w:rsidRPr="006F5E8B">
        <w:rPr>
          <w:rFonts w:ascii="Times New Roman" w:hAnsi="Times New Roman"/>
          <w:b/>
          <w:sz w:val="24"/>
          <w:szCs w:val="24"/>
        </w:rPr>
        <w:t xml:space="preserve"> Test Result</w:t>
      </w:r>
      <w:bookmarkEnd w:id="1"/>
    </w:p>
    <w:p w:rsidR="00B24267" w:rsidRPr="006F5E8B" w:rsidRDefault="00212620" w:rsidP="00F36FB2">
      <w:pPr>
        <w:autoSpaceDE w:val="0"/>
        <w:autoSpaceDN w:val="0"/>
        <w:adjustRightInd w:val="0"/>
        <w:spacing w:after="0" w:line="240" w:lineRule="auto"/>
        <w:ind w:firstLine="851"/>
        <w:jc w:val="both"/>
        <w:rPr>
          <w:rFonts w:ascii="Times New Roman" w:hAnsi="Times New Roman"/>
          <w:sz w:val="24"/>
          <w:szCs w:val="24"/>
        </w:rPr>
      </w:pPr>
      <w:r w:rsidRPr="006F5E8B">
        <w:rPr>
          <w:rFonts w:ascii="Times New Roman" w:hAnsi="Times New Roman"/>
          <w:sz w:val="24"/>
          <w:szCs w:val="24"/>
          <w:lang w:val="en-US"/>
        </w:rPr>
        <w:lastRenderedPageBreak/>
        <w:t>The coefficient of determination (R2) basically measures how far the model's ability to explain the variation of the dependent variable. If the coefficient of determination (adjusted R2) is greater than 0.05 or close to 1, it can be concluded that the independent variable provides almost all the information needed to predict the variation of the dependent variable (</w:t>
      </w:r>
      <w:proofErr w:type="spellStart"/>
      <w:r w:rsidRPr="006F5E8B">
        <w:rPr>
          <w:rFonts w:ascii="Times New Roman" w:hAnsi="Times New Roman"/>
          <w:sz w:val="24"/>
          <w:szCs w:val="24"/>
          <w:lang w:val="en-US"/>
        </w:rPr>
        <w:t>Ghozali</w:t>
      </w:r>
      <w:proofErr w:type="spellEnd"/>
      <w:r w:rsidRPr="006F5E8B">
        <w:rPr>
          <w:rFonts w:ascii="Times New Roman" w:hAnsi="Times New Roman"/>
          <w:sz w:val="24"/>
          <w:szCs w:val="24"/>
          <w:lang w:val="en-US"/>
        </w:rPr>
        <w:t>, 2013: 97).</w:t>
      </w:r>
    </w:p>
    <w:p w:rsidR="00B24267" w:rsidRPr="006F5E8B" w:rsidRDefault="00212620" w:rsidP="00F36FB2">
      <w:pPr>
        <w:autoSpaceDE w:val="0"/>
        <w:autoSpaceDN w:val="0"/>
        <w:adjustRightInd w:val="0"/>
        <w:spacing w:after="0" w:line="240" w:lineRule="auto"/>
        <w:ind w:firstLine="851"/>
        <w:jc w:val="both"/>
        <w:rPr>
          <w:rFonts w:ascii="Times New Roman" w:hAnsi="Times New Roman"/>
          <w:sz w:val="24"/>
          <w:szCs w:val="24"/>
        </w:rPr>
      </w:pPr>
      <w:r w:rsidRPr="006F5E8B">
        <w:rPr>
          <w:rFonts w:ascii="Times New Roman" w:hAnsi="Times New Roman"/>
          <w:sz w:val="24"/>
          <w:szCs w:val="24"/>
          <w:lang w:val="en-US"/>
        </w:rPr>
        <w:t>The following are the results of the coefficient of determination test (R2):</w:t>
      </w:r>
    </w:p>
    <w:p w:rsidR="00B24267" w:rsidRPr="006F5E8B" w:rsidRDefault="00212620" w:rsidP="00F36FB2">
      <w:pPr>
        <w:autoSpaceDE w:val="0"/>
        <w:autoSpaceDN w:val="0"/>
        <w:adjustRightInd w:val="0"/>
        <w:spacing w:after="0" w:line="240" w:lineRule="auto"/>
        <w:jc w:val="center"/>
        <w:rPr>
          <w:rFonts w:ascii="Times New Roman" w:hAnsi="Times New Roman"/>
          <w:sz w:val="24"/>
          <w:szCs w:val="24"/>
        </w:rPr>
      </w:pPr>
      <w:r w:rsidRPr="006F5E8B">
        <w:rPr>
          <w:rFonts w:ascii="Times New Roman" w:hAnsi="Times New Roman"/>
          <w:b/>
          <w:sz w:val="24"/>
          <w:szCs w:val="24"/>
        </w:rPr>
        <w:t>Table 5</w:t>
      </w:r>
    </w:p>
    <w:p w:rsidR="00B24267" w:rsidRPr="006F5E8B" w:rsidRDefault="00212620" w:rsidP="00F36FB2">
      <w:pPr>
        <w:autoSpaceDE w:val="0"/>
        <w:autoSpaceDN w:val="0"/>
        <w:adjustRightInd w:val="0"/>
        <w:spacing w:after="0" w:line="240" w:lineRule="auto"/>
        <w:jc w:val="center"/>
        <w:rPr>
          <w:rFonts w:ascii="Times New Roman" w:hAnsi="Times New Roman"/>
          <w:b/>
          <w:sz w:val="24"/>
          <w:szCs w:val="24"/>
        </w:rPr>
      </w:pPr>
      <w:r w:rsidRPr="006F5E8B">
        <w:rPr>
          <w:rFonts w:ascii="Times New Roman" w:hAnsi="Times New Roman"/>
          <w:b/>
          <w:sz w:val="24"/>
          <w:szCs w:val="24"/>
          <w:lang w:val="en-US"/>
        </w:rPr>
        <w:t>The coefficient of determination (R2)</w:t>
      </w:r>
      <w:r w:rsidRPr="006F5E8B">
        <w:rPr>
          <w:rFonts w:ascii="Times New Roman" w:hAnsi="Times New Roman"/>
          <w:b/>
          <w:sz w:val="24"/>
          <w:szCs w:val="24"/>
        </w:rPr>
        <w:t xml:space="preserve"> Test</w:t>
      </w:r>
    </w:p>
    <w:tbl>
      <w:tblPr>
        <w:tblW w:w="7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1254"/>
        <w:gridCol w:w="1330"/>
        <w:gridCol w:w="1798"/>
        <w:gridCol w:w="1799"/>
      </w:tblGrid>
      <w:tr w:rsidR="00B24267" w:rsidRPr="006F5E8B">
        <w:trPr>
          <w:trHeight w:val="317"/>
          <w:jc w:val="center"/>
        </w:trPr>
        <w:tc>
          <w:tcPr>
            <w:tcW w:w="7154" w:type="dxa"/>
            <w:gridSpan w:val="5"/>
            <w:shd w:val="clear" w:color="auto" w:fill="auto"/>
          </w:tcPr>
          <w:p w:rsidR="00B24267" w:rsidRPr="006F5E8B" w:rsidRDefault="00212620" w:rsidP="00F36FB2">
            <w:pPr>
              <w:autoSpaceDE w:val="0"/>
              <w:autoSpaceDN w:val="0"/>
              <w:adjustRightInd w:val="0"/>
              <w:spacing w:after="0" w:line="240" w:lineRule="auto"/>
              <w:ind w:left="60" w:right="60" w:firstLine="8"/>
              <w:jc w:val="center"/>
              <w:rPr>
                <w:rFonts w:ascii="Times New Roman" w:hAnsi="Times New Roman"/>
                <w:sz w:val="24"/>
                <w:szCs w:val="24"/>
              </w:rPr>
            </w:pPr>
            <w:r w:rsidRPr="006F5E8B">
              <w:rPr>
                <w:rFonts w:ascii="Times New Roman" w:hAnsi="Times New Roman"/>
                <w:b/>
                <w:bCs/>
                <w:sz w:val="24"/>
                <w:szCs w:val="24"/>
              </w:rPr>
              <w:t>Model Summary</w:t>
            </w:r>
            <w:r w:rsidRPr="006F5E8B">
              <w:rPr>
                <w:rFonts w:ascii="Times New Roman" w:hAnsi="Times New Roman"/>
                <w:b/>
                <w:bCs/>
                <w:sz w:val="24"/>
                <w:szCs w:val="24"/>
                <w:vertAlign w:val="superscript"/>
              </w:rPr>
              <w:t>b</w:t>
            </w:r>
          </w:p>
        </w:tc>
      </w:tr>
      <w:tr w:rsidR="00B24267" w:rsidRPr="006F5E8B">
        <w:trPr>
          <w:trHeight w:val="343"/>
          <w:jc w:val="center"/>
        </w:trPr>
        <w:tc>
          <w:tcPr>
            <w:tcW w:w="973" w:type="dxa"/>
            <w:shd w:val="clear" w:color="auto" w:fill="auto"/>
            <w:vAlign w:val="center"/>
          </w:tcPr>
          <w:p w:rsidR="00B24267" w:rsidRPr="006F5E8B" w:rsidRDefault="00212620" w:rsidP="00F36FB2">
            <w:pPr>
              <w:autoSpaceDE w:val="0"/>
              <w:autoSpaceDN w:val="0"/>
              <w:adjustRightInd w:val="0"/>
              <w:spacing w:after="0" w:line="240" w:lineRule="auto"/>
              <w:ind w:left="60" w:right="-161" w:firstLine="8"/>
              <w:jc w:val="center"/>
              <w:rPr>
                <w:rFonts w:ascii="Times New Roman" w:hAnsi="Times New Roman"/>
                <w:sz w:val="24"/>
                <w:szCs w:val="24"/>
              </w:rPr>
            </w:pPr>
            <w:r w:rsidRPr="006F5E8B">
              <w:rPr>
                <w:rFonts w:ascii="Times New Roman" w:hAnsi="Times New Roman"/>
                <w:sz w:val="24"/>
                <w:szCs w:val="24"/>
              </w:rPr>
              <w:t>Model</w:t>
            </w:r>
          </w:p>
        </w:tc>
        <w:tc>
          <w:tcPr>
            <w:tcW w:w="1254" w:type="dxa"/>
            <w:shd w:val="clear" w:color="auto" w:fill="auto"/>
            <w:vAlign w:val="center"/>
          </w:tcPr>
          <w:p w:rsidR="00B24267" w:rsidRPr="006F5E8B" w:rsidRDefault="00212620" w:rsidP="00F36FB2">
            <w:pPr>
              <w:autoSpaceDE w:val="0"/>
              <w:autoSpaceDN w:val="0"/>
              <w:adjustRightInd w:val="0"/>
              <w:spacing w:after="0" w:line="240" w:lineRule="auto"/>
              <w:ind w:left="60" w:right="60" w:firstLine="27"/>
              <w:jc w:val="center"/>
              <w:rPr>
                <w:rFonts w:ascii="Times New Roman" w:hAnsi="Times New Roman"/>
                <w:sz w:val="24"/>
                <w:szCs w:val="24"/>
              </w:rPr>
            </w:pPr>
            <w:r w:rsidRPr="006F5E8B">
              <w:rPr>
                <w:rFonts w:ascii="Times New Roman" w:hAnsi="Times New Roman"/>
                <w:sz w:val="24"/>
                <w:szCs w:val="24"/>
              </w:rPr>
              <w:t>R</w:t>
            </w:r>
          </w:p>
        </w:tc>
        <w:tc>
          <w:tcPr>
            <w:tcW w:w="1330" w:type="dxa"/>
            <w:shd w:val="clear" w:color="auto" w:fill="auto"/>
            <w:vAlign w:val="center"/>
          </w:tcPr>
          <w:p w:rsidR="00B24267" w:rsidRPr="006F5E8B" w:rsidRDefault="00212620" w:rsidP="00F36FB2">
            <w:pPr>
              <w:autoSpaceDE w:val="0"/>
              <w:autoSpaceDN w:val="0"/>
              <w:adjustRightInd w:val="0"/>
              <w:spacing w:after="0" w:line="240" w:lineRule="auto"/>
              <w:ind w:left="60" w:right="60" w:firstLine="49"/>
              <w:jc w:val="center"/>
              <w:rPr>
                <w:rFonts w:ascii="Times New Roman" w:hAnsi="Times New Roman"/>
                <w:sz w:val="24"/>
                <w:szCs w:val="24"/>
              </w:rPr>
            </w:pPr>
            <w:r w:rsidRPr="006F5E8B">
              <w:rPr>
                <w:rFonts w:ascii="Times New Roman" w:hAnsi="Times New Roman"/>
                <w:sz w:val="24"/>
                <w:szCs w:val="24"/>
              </w:rPr>
              <w:t>R Square</w:t>
            </w:r>
          </w:p>
        </w:tc>
        <w:tc>
          <w:tcPr>
            <w:tcW w:w="1798" w:type="dxa"/>
            <w:shd w:val="clear" w:color="auto" w:fill="auto"/>
            <w:vAlign w:val="center"/>
          </w:tcPr>
          <w:p w:rsidR="00B24267" w:rsidRPr="006F5E8B" w:rsidRDefault="00212620" w:rsidP="00F36FB2">
            <w:pPr>
              <w:autoSpaceDE w:val="0"/>
              <w:autoSpaceDN w:val="0"/>
              <w:adjustRightInd w:val="0"/>
              <w:spacing w:after="0" w:line="240" w:lineRule="auto"/>
              <w:ind w:left="60" w:right="60" w:hanging="5"/>
              <w:jc w:val="center"/>
              <w:rPr>
                <w:rFonts w:ascii="Times New Roman" w:hAnsi="Times New Roman"/>
                <w:sz w:val="24"/>
                <w:szCs w:val="24"/>
              </w:rPr>
            </w:pPr>
            <w:r w:rsidRPr="006F5E8B">
              <w:rPr>
                <w:rFonts w:ascii="Times New Roman" w:hAnsi="Times New Roman"/>
                <w:sz w:val="24"/>
                <w:szCs w:val="24"/>
              </w:rPr>
              <w:t>Adjusted R Square</w:t>
            </w:r>
          </w:p>
        </w:tc>
        <w:tc>
          <w:tcPr>
            <w:tcW w:w="1798" w:type="dxa"/>
            <w:shd w:val="clear" w:color="auto" w:fill="auto"/>
            <w:vAlign w:val="center"/>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Std. Error of the Estimate</w:t>
            </w:r>
          </w:p>
        </w:tc>
      </w:tr>
      <w:tr w:rsidR="00B24267" w:rsidRPr="006F5E8B">
        <w:trPr>
          <w:trHeight w:val="317"/>
          <w:jc w:val="center"/>
        </w:trPr>
        <w:tc>
          <w:tcPr>
            <w:tcW w:w="973" w:type="dxa"/>
            <w:tcBorders>
              <w:bottom w:val="single" w:sz="4" w:space="0" w:color="auto"/>
            </w:tcBorders>
            <w:shd w:val="clear" w:color="auto" w:fill="auto"/>
          </w:tcPr>
          <w:p w:rsidR="00B24267" w:rsidRPr="006F5E8B" w:rsidRDefault="00212620" w:rsidP="00F36FB2">
            <w:pPr>
              <w:autoSpaceDE w:val="0"/>
              <w:autoSpaceDN w:val="0"/>
              <w:adjustRightInd w:val="0"/>
              <w:spacing w:after="0" w:line="240" w:lineRule="auto"/>
              <w:ind w:left="60" w:right="-161" w:firstLine="8"/>
              <w:jc w:val="center"/>
              <w:rPr>
                <w:rFonts w:ascii="Times New Roman" w:hAnsi="Times New Roman"/>
                <w:sz w:val="24"/>
                <w:szCs w:val="24"/>
              </w:rPr>
            </w:pPr>
            <w:r w:rsidRPr="006F5E8B">
              <w:rPr>
                <w:rFonts w:ascii="Times New Roman" w:hAnsi="Times New Roman"/>
                <w:sz w:val="24"/>
                <w:szCs w:val="24"/>
              </w:rPr>
              <w:t>1</w:t>
            </w:r>
          </w:p>
        </w:tc>
        <w:tc>
          <w:tcPr>
            <w:tcW w:w="1254" w:type="dxa"/>
            <w:tcBorders>
              <w:bottom w:val="single" w:sz="4" w:space="0" w:color="auto"/>
            </w:tcBorders>
            <w:shd w:val="clear" w:color="auto" w:fill="auto"/>
          </w:tcPr>
          <w:p w:rsidR="00B24267" w:rsidRPr="006F5E8B" w:rsidRDefault="00212620" w:rsidP="00F36FB2">
            <w:pPr>
              <w:autoSpaceDE w:val="0"/>
              <w:autoSpaceDN w:val="0"/>
              <w:adjustRightInd w:val="0"/>
              <w:spacing w:after="0" w:line="240" w:lineRule="auto"/>
              <w:ind w:left="60" w:right="60" w:firstLine="27"/>
              <w:jc w:val="center"/>
              <w:rPr>
                <w:rFonts w:ascii="Times New Roman" w:hAnsi="Times New Roman"/>
                <w:sz w:val="24"/>
                <w:szCs w:val="24"/>
              </w:rPr>
            </w:pPr>
            <w:r w:rsidRPr="006F5E8B">
              <w:rPr>
                <w:rFonts w:ascii="Times New Roman" w:hAnsi="Times New Roman"/>
                <w:sz w:val="24"/>
                <w:szCs w:val="24"/>
              </w:rPr>
              <w:t>.474</w:t>
            </w:r>
          </w:p>
        </w:tc>
        <w:tc>
          <w:tcPr>
            <w:tcW w:w="1330" w:type="dxa"/>
            <w:tcBorders>
              <w:bottom w:val="single" w:sz="4" w:space="0" w:color="auto"/>
            </w:tcBorders>
            <w:shd w:val="clear" w:color="auto" w:fill="auto"/>
          </w:tcPr>
          <w:p w:rsidR="00B24267" w:rsidRPr="006F5E8B" w:rsidRDefault="00212620" w:rsidP="00F36FB2">
            <w:pPr>
              <w:autoSpaceDE w:val="0"/>
              <w:autoSpaceDN w:val="0"/>
              <w:adjustRightInd w:val="0"/>
              <w:spacing w:after="0" w:line="240" w:lineRule="auto"/>
              <w:ind w:left="60" w:right="60" w:firstLine="49"/>
              <w:jc w:val="center"/>
              <w:rPr>
                <w:rFonts w:ascii="Times New Roman" w:hAnsi="Times New Roman"/>
                <w:sz w:val="24"/>
                <w:szCs w:val="24"/>
              </w:rPr>
            </w:pPr>
            <w:r w:rsidRPr="006F5E8B">
              <w:rPr>
                <w:rFonts w:ascii="Times New Roman" w:hAnsi="Times New Roman"/>
                <w:sz w:val="24"/>
                <w:szCs w:val="24"/>
              </w:rPr>
              <w:t>.225</w:t>
            </w:r>
          </w:p>
        </w:tc>
        <w:tc>
          <w:tcPr>
            <w:tcW w:w="1798" w:type="dxa"/>
            <w:tcBorders>
              <w:bottom w:val="single" w:sz="4" w:space="0" w:color="auto"/>
            </w:tcBorders>
            <w:shd w:val="clear" w:color="auto" w:fill="auto"/>
          </w:tcPr>
          <w:p w:rsidR="00B24267" w:rsidRPr="006F5E8B" w:rsidRDefault="00212620" w:rsidP="00F36FB2">
            <w:pPr>
              <w:autoSpaceDE w:val="0"/>
              <w:autoSpaceDN w:val="0"/>
              <w:adjustRightInd w:val="0"/>
              <w:spacing w:after="0" w:line="240" w:lineRule="auto"/>
              <w:ind w:left="60" w:right="60" w:hanging="5"/>
              <w:jc w:val="center"/>
              <w:rPr>
                <w:rFonts w:ascii="Times New Roman" w:hAnsi="Times New Roman"/>
                <w:sz w:val="24"/>
                <w:szCs w:val="24"/>
              </w:rPr>
            </w:pPr>
            <w:r w:rsidRPr="006F5E8B">
              <w:rPr>
                <w:rFonts w:ascii="Times New Roman" w:hAnsi="Times New Roman"/>
                <w:sz w:val="24"/>
                <w:szCs w:val="24"/>
              </w:rPr>
              <w:t>.190</w:t>
            </w:r>
          </w:p>
        </w:tc>
        <w:tc>
          <w:tcPr>
            <w:tcW w:w="1798" w:type="dxa"/>
            <w:tcBorders>
              <w:bottom w:val="single" w:sz="4" w:space="0" w:color="auto"/>
            </w:tcBorders>
            <w:shd w:val="clear" w:color="auto" w:fill="auto"/>
          </w:tcPr>
          <w:p w:rsidR="00B24267" w:rsidRPr="006F5E8B" w:rsidRDefault="00212620" w:rsidP="00F36FB2">
            <w:pPr>
              <w:autoSpaceDE w:val="0"/>
              <w:autoSpaceDN w:val="0"/>
              <w:adjustRightInd w:val="0"/>
              <w:spacing w:after="0" w:line="240" w:lineRule="auto"/>
              <w:ind w:left="60" w:right="60" w:hanging="60"/>
              <w:jc w:val="center"/>
              <w:rPr>
                <w:rFonts w:ascii="Times New Roman" w:hAnsi="Times New Roman"/>
                <w:sz w:val="24"/>
                <w:szCs w:val="24"/>
              </w:rPr>
            </w:pPr>
            <w:r w:rsidRPr="006F5E8B">
              <w:rPr>
                <w:rFonts w:ascii="Times New Roman" w:hAnsi="Times New Roman"/>
                <w:sz w:val="24"/>
                <w:szCs w:val="24"/>
              </w:rPr>
              <w:t>.075949</w:t>
            </w:r>
          </w:p>
        </w:tc>
      </w:tr>
      <w:tr w:rsidR="00B24267" w:rsidRPr="006F5E8B">
        <w:trPr>
          <w:trHeight w:val="317"/>
          <w:jc w:val="center"/>
        </w:trPr>
        <w:tc>
          <w:tcPr>
            <w:tcW w:w="7154" w:type="dxa"/>
            <w:gridSpan w:val="5"/>
            <w:tcBorders>
              <w:top w:val="single" w:sz="4" w:space="0" w:color="auto"/>
              <w:left w:val="nil"/>
              <w:bottom w:val="nil"/>
              <w:right w:val="nil"/>
            </w:tcBorders>
            <w:shd w:val="clear" w:color="auto" w:fill="auto"/>
          </w:tcPr>
          <w:p w:rsidR="00B24267" w:rsidRPr="006F5E8B" w:rsidRDefault="00212620" w:rsidP="00F36FB2">
            <w:pPr>
              <w:autoSpaceDE w:val="0"/>
              <w:autoSpaceDN w:val="0"/>
              <w:adjustRightInd w:val="0"/>
              <w:spacing w:after="0" w:line="240" w:lineRule="auto"/>
              <w:ind w:left="60" w:right="60"/>
              <w:rPr>
                <w:rFonts w:ascii="Times New Roman" w:hAnsi="Times New Roman"/>
                <w:sz w:val="24"/>
                <w:szCs w:val="24"/>
              </w:rPr>
            </w:pPr>
            <w:r w:rsidRPr="006F5E8B">
              <w:rPr>
                <w:rFonts w:ascii="Times New Roman" w:hAnsi="Times New Roman"/>
                <w:sz w:val="24"/>
                <w:szCs w:val="24"/>
              </w:rPr>
              <w:t>a. Predictors: (Constant), CI, SG, KOM, PROFIT, CSR</w:t>
            </w:r>
          </w:p>
        </w:tc>
      </w:tr>
      <w:tr w:rsidR="00B24267" w:rsidRPr="006F5E8B">
        <w:trPr>
          <w:trHeight w:val="317"/>
          <w:jc w:val="center"/>
        </w:trPr>
        <w:tc>
          <w:tcPr>
            <w:tcW w:w="7154" w:type="dxa"/>
            <w:gridSpan w:val="5"/>
            <w:tcBorders>
              <w:top w:val="nil"/>
              <w:left w:val="nil"/>
              <w:bottom w:val="nil"/>
              <w:right w:val="nil"/>
            </w:tcBorders>
            <w:shd w:val="clear" w:color="auto" w:fill="auto"/>
          </w:tcPr>
          <w:p w:rsidR="00B24267" w:rsidRPr="006F5E8B" w:rsidRDefault="00212620" w:rsidP="00F36FB2">
            <w:pPr>
              <w:autoSpaceDE w:val="0"/>
              <w:autoSpaceDN w:val="0"/>
              <w:adjustRightInd w:val="0"/>
              <w:spacing w:after="0" w:line="240" w:lineRule="auto"/>
              <w:ind w:left="60" w:right="60"/>
              <w:rPr>
                <w:rFonts w:ascii="Times New Roman" w:hAnsi="Times New Roman"/>
                <w:sz w:val="24"/>
                <w:szCs w:val="24"/>
              </w:rPr>
            </w:pPr>
            <w:r w:rsidRPr="006F5E8B">
              <w:rPr>
                <w:rFonts w:ascii="Times New Roman" w:hAnsi="Times New Roman"/>
                <w:sz w:val="24"/>
                <w:szCs w:val="24"/>
              </w:rPr>
              <w:t>b. Dependent Variable: TA</w:t>
            </w:r>
          </w:p>
        </w:tc>
      </w:tr>
    </w:tbl>
    <w:p w:rsidR="00B24267" w:rsidRPr="006F5E8B" w:rsidRDefault="00212620" w:rsidP="00F36FB2">
      <w:pPr>
        <w:autoSpaceDE w:val="0"/>
        <w:autoSpaceDN w:val="0"/>
        <w:adjustRightInd w:val="0"/>
        <w:spacing w:after="0" w:line="240" w:lineRule="auto"/>
        <w:ind w:left="426"/>
        <w:jc w:val="both"/>
        <w:rPr>
          <w:rFonts w:ascii="Times New Roman" w:hAnsi="Times New Roman"/>
          <w:sz w:val="24"/>
          <w:szCs w:val="24"/>
        </w:rPr>
      </w:pPr>
      <w:r w:rsidRPr="006F5E8B">
        <w:rPr>
          <w:rFonts w:ascii="Times New Roman" w:hAnsi="Times New Roman"/>
          <w:sz w:val="24"/>
          <w:szCs w:val="24"/>
          <w:u w:val="single"/>
        </w:rPr>
        <w:t>Sumber:</w:t>
      </w:r>
      <w:r w:rsidRPr="006F5E8B">
        <w:rPr>
          <w:rFonts w:ascii="Times New Roman" w:hAnsi="Times New Roman"/>
          <w:sz w:val="24"/>
          <w:szCs w:val="24"/>
        </w:rPr>
        <w:t xml:space="preserve"> Data olahan SPSS 24, 2019</w:t>
      </w:r>
    </w:p>
    <w:p w:rsidR="00B24267" w:rsidRPr="006F5E8B" w:rsidRDefault="00B24267" w:rsidP="00F36FB2">
      <w:pPr>
        <w:spacing w:after="0" w:line="240" w:lineRule="auto"/>
        <w:ind w:firstLine="720"/>
        <w:rPr>
          <w:rFonts w:ascii="Times New Roman" w:hAnsi="Times New Roman"/>
          <w:sz w:val="24"/>
          <w:szCs w:val="24"/>
        </w:rPr>
      </w:pPr>
    </w:p>
    <w:p w:rsidR="00B24267" w:rsidRPr="006F5E8B" w:rsidRDefault="00212620" w:rsidP="00F36FB2">
      <w:pPr>
        <w:spacing w:after="0" w:line="240" w:lineRule="auto"/>
        <w:ind w:firstLine="720"/>
        <w:jc w:val="both"/>
        <w:rPr>
          <w:rFonts w:ascii="Times New Roman" w:eastAsia="Times New Roman" w:hAnsi="Times New Roman"/>
          <w:sz w:val="24"/>
          <w:szCs w:val="24"/>
        </w:rPr>
      </w:pPr>
      <w:r w:rsidRPr="006F5E8B">
        <w:rPr>
          <w:rFonts w:ascii="Times New Roman" w:eastAsia="Times New Roman" w:hAnsi="Times New Roman"/>
          <w:sz w:val="24"/>
          <w:szCs w:val="24"/>
          <w:lang w:val="en-US"/>
        </w:rPr>
        <w:t>Based on the results of tests conducted and presented in table 5 above, a coefficient of determination of 0.19 is obtained, which means that 19% of the dependent variable tax avoidance is influenced by independent variables that include corporate social responsibility, profitability, independent commissioners, sales growth and capital intensity. While the rest (100% - 19% = 81%) is influenced by other variables</w:t>
      </w:r>
      <w:r w:rsidRPr="006F5E8B">
        <w:rPr>
          <w:rFonts w:ascii="Times New Roman" w:eastAsia="Times New Roman" w:hAnsi="Times New Roman"/>
          <w:sz w:val="24"/>
          <w:szCs w:val="24"/>
        </w:rPr>
        <w:t xml:space="preserve"> besides</w:t>
      </w:r>
      <w:r w:rsidRPr="006F5E8B">
        <w:rPr>
          <w:rFonts w:ascii="Times New Roman" w:eastAsia="Times New Roman" w:hAnsi="Times New Roman"/>
          <w:sz w:val="24"/>
          <w:szCs w:val="24"/>
          <w:lang w:val="en-US"/>
        </w:rPr>
        <w:t xml:space="preserve"> this research model.</w:t>
      </w:r>
    </w:p>
    <w:p w:rsidR="00B24267" w:rsidRPr="006F5E8B" w:rsidRDefault="00212620" w:rsidP="00F36FB2">
      <w:pPr>
        <w:spacing w:after="0" w:line="240" w:lineRule="auto"/>
        <w:ind w:firstLine="720"/>
        <w:jc w:val="both"/>
        <w:rPr>
          <w:rFonts w:ascii="Times New Roman" w:eastAsia="Times New Roman" w:hAnsi="Times New Roman"/>
          <w:sz w:val="24"/>
          <w:szCs w:val="24"/>
        </w:rPr>
      </w:pPr>
      <w:r w:rsidRPr="006F5E8B">
        <w:rPr>
          <w:rFonts w:ascii="Times New Roman" w:eastAsia="Times New Roman" w:hAnsi="Times New Roman"/>
          <w:noProof/>
          <w:sz w:val="24"/>
          <w:szCs w:val="24"/>
          <w:lang w:eastAsia="id-ID"/>
        </w:rPr>
        <w:drawing>
          <wp:inline distT="0" distB="0" distL="114300" distR="114300" wp14:anchorId="1FD2461F" wp14:editId="60D8DF9D">
            <wp:extent cx="152400" cy="152400"/>
            <wp:effectExtent l="0" t="0" r="0" b="0"/>
            <wp:docPr id="21" name="Picture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G_256"/>
                    <pic:cNvPicPr>
                      <a:picLocks noChangeAspect="1"/>
                    </pic:cNvPicPr>
                  </pic:nvPicPr>
                  <pic:blipFill>
                    <a:blip r:embed="rId8"/>
                    <a:stretch>
                      <a:fillRect/>
                    </a:stretch>
                  </pic:blipFill>
                  <pic:spPr>
                    <a:xfrm>
                      <a:off x="0" y="0"/>
                      <a:ext cx="152400" cy="152400"/>
                    </a:xfrm>
                    <a:prstGeom prst="rect">
                      <a:avLst/>
                    </a:prstGeom>
                    <a:noFill/>
                    <a:ln w="9525">
                      <a:noFill/>
                    </a:ln>
                  </pic:spPr>
                </pic:pic>
              </a:graphicData>
            </a:graphic>
          </wp:inline>
        </w:drawing>
      </w:r>
    </w:p>
    <w:p w:rsidR="00B24267" w:rsidRPr="006F5E8B" w:rsidRDefault="00B24267" w:rsidP="00F36FB2">
      <w:pPr>
        <w:tabs>
          <w:tab w:val="left" w:pos="851"/>
        </w:tabs>
        <w:autoSpaceDE w:val="0"/>
        <w:autoSpaceDN w:val="0"/>
        <w:adjustRightInd w:val="0"/>
        <w:spacing w:after="0" w:line="240" w:lineRule="auto"/>
        <w:contextualSpacing/>
        <w:rPr>
          <w:rFonts w:ascii="Times New Roman" w:hAnsi="Times New Roman"/>
          <w:b/>
          <w:sz w:val="24"/>
          <w:szCs w:val="24"/>
        </w:rPr>
      </w:pPr>
    </w:p>
    <w:p w:rsidR="00B24267" w:rsidRPr="006F5E8B" w:rsidRDefault="00212620" w:rsidP="00F36FB2">
      <w:pPr>
        <w:tabs>
          <w:tab w:val="left" w:pos="851"/>
        </w:tabs>
        <w:autoSpaceDE w:val="0"/>
        <w:autoSpaceDN w:val="0"/>
        <w:adjustRightInd w:val="0"/>
        <w:spacing w:after="0" w:line="240" w:lineRule="auto"/>
        <w:contextualSpacing/>
        <w:rPr>
          <w:rFonts w:ascii="Times New Roman" w:hAnsi="Times New Roman"/>
          <w:b/>
          <w:sz w:val="24"/>
          <w:szCs w:val="24"/>
        </w:rPr>
      </w:pPr>
      <w:r w:rsidRPr="006F5E8B">
        <w:rPr>
          <w:rFonts w:ascii="Times New Roman" w:hAnsi="Times New Roman"/>
          <w:b/>
          <w:sz w:val="24"/>
          <w:szCs w:val="24"/>
        </w:rPr>
        <w:t xml:space="preserve">4.3.6. </w:t>
      </w:r>
      <w:r w:rsidRPr="006F5E8B">
        <w:rPr>
          <w:rFonts w:ascii="Times New Roman" w:hAnsi="Times New Roman"/>
          <w:b/>
          <w:sz w:val="24"/>
          <w:szCs w:val="24"/>
          <w:lang w:val="en-US"/>
        </w:rPr>
        <w:t>Hypothesis Testing Results and Discussion</w:t>
      </w:r>
    </w:p>
    <w:p w:rsidR="00B24267" w:rsidRPr="006F5E8B" w:rsidRDefault="00B24267" w:rsidP="00F36FB2">
      <w:pPr>
        <w:tabs>
          <w:tab w:val="left" w:pos="851"/>
        </w:tabs>
        <w:autoSpaceDE w:val="0"/>
        <w:autoSpaceDN w:val="0"/>
        <w:adjustRightInd w:val="0"/>
        <w:spacing w:after="0" w:line="240" w:lineRule="auto"/>
        <w:contextualSpacing/>
        <w:rPr>
          <w:rFonts w:ascii="Times New Roman" w:hAnsi="Times New Roman"/>
          <w:b/>
          <w:sz w:val="24"/>
          <w:szCs w:val="24"/>
        </w:rPr>
      </w:pPr>
    </w:p>
    <w:p w:rsidR="00B24267" w:rsidRPr="006F5E8B" w:rsidRDefault="00212620" w:rsidP="00F36FB2">
      <w:pPr>
        <w:autoSpaceDE w:val="0"/>
        <w:autoSpaceDN w:val="0"/>
        <w:adjustRightInd w:val="0"/>
        <w:spacing w:after="0" w:line="240" w:lineRule="auto"/>
        <w:contextualSpacing/>
        <w:jc w:val="center"/>
        <w:rPr>
          <w:rFonts w:ascii="Times New Roman" w:hAnsi="Times New Roman"/>
          <w:b/>
          <w:sz w:val="24"/>
          <w:szCs w:val="24"/>
        </w:rPr>
      </w:pPr>
      <w:r w:rsidRPr="006F5E8B">
        <w:rPr>
          <w:rFonts w:ascii="Times New Roman" w:hAnsi="Times New Roman"/>
          <w:b/>
          <w:sz w:val="24"/>
          <w:szCs w:val="24"/>
        </w:rPr>
        <w:t xml:space="preserve">Table 6. </w:t>
      </w:r>
      <w:r w:rsidRPr="006F5E8B">
        <w:rPr>
          <w:rFonts w:ascii="Times New Roman" w:hAnsi="Times New Roman"/>
          <w:b/>
          <w:sz w:val="24"/>
          <w:szCs w:val="24"/>
          <w:lang w:val="en-US"/>
        </w:rPr>
        <w:t>Hypothesis Testing Results</w:t>
      </w:r>
    </w:p>
    <w:tbl>
      <w:tblPr>
        <w:tblW w:w="4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172"/>
        <w:gridCol w:w="1260"/>
        <w:gridCol w:w="1510"/>
        <w:gridCol w:w="1636"/>
      </w:tblGrid>
      <w:tr w:rsidR="00B24267" w:rsidRPr="006F5E8B">
        <w:trPr>
          <w:trHeight w:val="531"/>
          <w:jc w:val="center"/>
        </w:trPr>
        <w:tc>
          <w:tcPr>
            <w:tcW w:w="968" w:type="pct"/>
            <w:tcBorders>
              <w:top w:val="single" w:sz="8" w:space="0" w:color="auto"/>
              <w:left w:val="single" w:sz="8" w:space="0" w:color="auto"/>
              <w:bottom w:val="single" w:sz="8" w:space="0" w:color="auto"/>
              <w:right w:val="single" w:sz="8" w:space="0" w:color="auto"/>
            </w:tcBorders>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b/>
                <w:sz w:val="24"/>
                <w:szCs w:val="24"/>
              </w:rPr>
            </w:pPr>
            <w:r w:rsidRPr="006F5E8B">
              <w:rPr>
                <w:rFonts w:ascii="Times New Roman" w:hAnsi="Times New Roman"/>
                <w:b/>
                <w:sz w:val="24"/>
                <w:szCs w:val="24"/>
              </w:rPr>
              <w:t>Hypothesis</w:t>
            </w:r>
          </w:p>
        </w:tc>
        <w:tc>
          <w:tcPr>
            <w:tcW w:w="859" w:type="pct"/>
            <w:tcBorders>
              <w:top w:val="single" w:sz="8" w:space="0" w:color="auto"/>
              <w:left w:val="single" w:sz="8" w:space="0" w:color="auto"/>
              <w:bottom w:val="single" w:sz="8" w:space="0" w:color="auto"/>
              <w:right w:val="single" w:sz="8" w:space="0" w:color="auto"/>
            </w:tcBorders>
            <w:vAlign w:val="center"/>
          </w:tcPr>
          <w:p w:rsidR="00B24267" w:rsidRPr="006F5E8B" w:rsidRDefault="007E7F3F" w:rsidP="00F36FB2">
            <w:pPr>
              <w:autoSpaceDE w:val="0"/>
              <w:autoSpaceDN w:val="0"/>
              <w:adjustRightInd w:val="0"/>
              <w:spacing w:after="0" w:line="240" w:lineRule="auto"/>
              <w:contextualSpacing/>
              <w:jc w:val="center"/>
              <w:rPr>
                <w:rFonts w:ascii="Times New Roman" w:hAnsi="Times New Roman"/>
                <w:b/>
                <w:sz w:val="24"/>
                <w:szCs w:val="24"/>
              </w:rPr>
            </w:pPr>
            <m:oMathPara>
              <m:oMath>
                <m:sSub>
                  <m:sSubPr>
                    <m:ctrlPr>
                      <w:rPr>
                        <w:rFonts w:ascii="Cambria Math" w:hAnsi="Cambria Math"/>
                        <w:b/>
                        <w:sz w:val="24"/>
                        <w:szCs w:val="24"/>
                      </w:rPr>
                    </m:ctrlPr>
                  </m:sSubPr>
                  <m:e>
                    <m:r>
                      <m:rPr>
                        <m:sty m:val="b"/>
                      </m:rPr>
                      <w:rPr>
                        <w:rFonts w:ascii="Cambria Math" w:hAnsi="Cambria Math"/>
                        <w:sz w:val="24"/>
                        <w:szCs w:val="24"/>
                      </w:rPr>
                      <m:t>t</m:t>
                    </m:r>
                  </m:e>
                  <m:sub>
                    <m:r>
                      <m:rPr>
                        <m:sty m:val="b"/>
                      </m:rPr>
                      <w:rPr>
                        <w:rFonts w:ascii="Cambria Math" w:hAnsi="Cambria Math"/>
                        <w:sz w:val="24"/>
                        <w:szCs w:val="24"/>
                      </w:rPr>
                      <m:t>hitung</m:t>
                    </m:r>
                  </m:sub>
                </m:sSub>
              </m:oMath>
            </m:oMathPara>
          </w:p>
        </w:tc>
        <w:tc>
          <w:tcPr>
            <w:tcW w:w="922" w:type="pct"/>
            <w:tcBorders>
              <w:top w:val="single" w:sz="8" w:space="0" w:color="auto"/>
              <w:left w:val="single" w:sz="8" w:space="0" w:color="auto"/>
              <w:bottom w:val="single" w:sz="8" w:space="0" w:color="auto"/>
              <w:right w:val="single" w:sz="8" w:space="0" w:color="auto"/>
            </w:tcBorders>
            <w:vAlign w:val="center"/>
          </w:tcPr>
          <w:p w:rsidR="00B24267" w:rsidRPr="006F5E8B" w:rsidRDefault="007E7F3F" w:rsidP="00F36FB2">
            <w:pPr>
              <w:autoSpaceDE w:val="0"/>
              <w:autoSpaceDN w:val="0"/>
              <w:adjustRightInd w:val="0"/>
              <w:spacing w:after="0" w:line="240" w:lineRule="auto"/>
              <w:contextualSpacing/>
              <w:jc w:val="center"/>
              <w:rPr>
                <w:rFonts w:ascii="Times New Roman" w:hAnsi="Times New Roman"/>
                <w:b/>
                <w:sz w:val="24"/>
                <w:szCs w:val="24"/>
              </w:rPr>
            </w:pPr>
            <m:oMathPara>
              <m:oMath>
                <m:sSub>
                  <m:sSubPr>
                    <m:ctrlPr>
                      <w:rPr>
                        <w:rFonts w:ascii="Cambria Math" w:hAnsi="Cambria Math"/>
                        <w:b/>
                        <w:sz w:val="24"/>
                        <w:szCs w:val="24"/>
                      </w:rPr>
                    </m:ctrlPr>
                  </m:sSubPr>
                  <m:e>
                    <m:r>
                      <m:rPr>
                        <m:sty m:val="b"/>
                      </m:rPr>
                      <w:rPr>
                        <w:rFonts w:ascii="Cambria Math" w:hAnsi="Cambria Math"/>
                        <w:sz w:val="24"/>
                        <w:szCs w:val="24"/>
                      </w:rPr>
                      <m:t>t</m:t>
                    </m:r>
                  </m:e>
                  <m:sub>
                    <m:r>
                      <m:rPr>
                        <m:sty m:val="b"/>
                      </m:rPr>
                      <w:rPr>
                        <w:rFonts w:ascii="Cambria Math" w:hAnsi="Cambria Math"/>
                        <w:sz w:val="24"/>
                        <w:szCs w:val="24"/>
                      </w:rPr>
                      <m:t>tabel</m:t>
                    </m:r>
                  </m:sub>
                </m:sSub>
              </m:oMath>
            </m:oMathPara>
          </w:p>
        </w:tc>
        <w:tc>
          <w:tcPr>
            <w:tcW w:w="1058" w:type="pct"/>
            <w:tcBorders>
              <w:top w:val="single" w:sz="8" w:space="0" w:color="auto"/>
              <w:left w:val="single" w:sz="8" w:space="0" w:color="auto"/>
              <w:bottom w:val="single" w:sz="8" w:space="0" w:color="auto"/>
              <w:right w:val="single" w:sz="8" w:space="0" w:color="auto"/>
            </w:tcBorders>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b/>
                <w:sz w:val="24"/>
                <w:szCs w:val="24"/>
              </w:rPr>
            </w:pPr>
            <w:r w:rsidRPr="006F5E8B">
              <w:rPr>
                <w:rFonts w:ascii="Times New Roman" w:hAnsi="Times New Roman"/>
                <w:b/>
                <w:sz w:val="24"/>
                <w:szCs w:val="24"/>
              </w:rPr>
              <w:t>Signification</w:t>
            </w:r>
          </w:p>
        </w:tc>
        <w:tc>
          <w:tcPr>
            <w:tcW w:w="1193" w:type="pct"/>
            <w:tcBorders>
              <w:top w:val="single" w:sz="8" w:space="0" w:color="auto"/>
              <w:left w:val="single" w:sz="8" w:space="0" w:color="auto"/>
              <w:bottom w:val="single" w:sz="8" w:space="0" w:color="auto"/>
              <w:right w:val="single" w:sz="8" w:space="0" w:color="auto"/>
            </w:tcBorders>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b/>
                <w:sz w:val="24"/>
                <w:szCs w:val="24"/>
              </w:rPr>
            </w:pPr>
            <w:r w:rsidRPr="006F5E8B">
              <w:rPr>
                <w:rFonts w:ascii="Times New Roman" w:hAnsi="Times New Roman"/>
                <w:b/>
                <w:sz w:val="24"/>
                <w:szCs w:val="24"/>
              </w:rPr>
              <w:t>Result</w:t>
            </w:r>
          </w:p>
        </w:tc>
      </w:tr>
      <w:tr w:rsidR="00B24267" w:rsidRPr="006F5E8B">
        <w:trPr>
          <w:jc w:val="center"/>
        </w:trPr>
        <w:tc>
          <w:tcPr>
            <w:tcW w:w="968" w:type="pct"/>
            <w:tcBorders>
              <w:top w:val="single" w:sz="8" w:space="0" w:color="auto"/>
            </w:tcBorders>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H</w:t>
            </w:r>
            <w:r w:rsidRPr="006F5E8B">
              <w:rPr>
                <w:rFonts w:ascii="Times New Roman" w:hAnsi="Times New Roman"/>
                <w:sz w:val="24"/>
                <w:szCs w:val="24"/>
                <w:vertAlign w:val="subscript"/>
              </w:rPr>
              <w:t>1</w:t>
            </w:r>
          </w:p>
        </w:tc>
        <w:tc>
          <w:tcPr>
            <w:tcW w:w="859" w:type="pct"/>
            <w:tcBorders>
              <w:top w:val="single" w:sz="8" w:space="0" w:color="auto"/>
            </w:tcBorders>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2,279</w:t>
            </w:r>
          </w:p>
        </w:tc>
        <w:tc>
          <w:tcPr>
            <w:tcW w:w="922" w:type="pct"/>
            <w:tcBorders>
              <w:top w:val="single" w:sz="8" w:space="0" w:color="auto"/>
            </w:tcBorders>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1,98667</w:t>
            </w:r>
          </w:p>
        </w:tc>
        <w:tc>
          <w:tcPr>
            <w:tcW w:w="1058" w:type="pct"/>
            <w:tcBorders>
              <w:top w:val="single" w:sz="8" w:space="0" w:color="auto"/>
            </w:tcBorders>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0,025</w:t>
            </w:r>
          </w:p>
        </w:tc>
        <w:tc>
          <w:tcPr>
            <w:tcW w:w="1193" w:type="pct"/>
            <w:tcBorders>
              <w:top w:val="single" w:sz="8" w:space="0" w:color="auto"/>
            </w:tcBorders>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Has effect</w:t>
            </w:r>
          </w:p>
        </w:tc>
      </w:tr>
      <w:tr w:rsidR="00B24267" w:rsidRPr="006F5E8B">
        <w:trPr>
          <w:jc w:val="center"/>
        </w:trPr>
        <w:tc>
          <w:tcPr>
            <w:tcW w:w="968" w:type="pct"/>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H</w:t>
            </w:r>
            <w:r w:rsidRPr="006F5E8B">
              <w:rPr>
                <w:rFonts w:ascii="Times New Roman" w:hAnsi="Times New Roman"/>
                <w:sz w:val="24"/>
                <w:szCs w:val="24"/>
                <w:vertAlign w:val="subscript"/>
              </w:rPr>
              <w:t>2</w:t>
            </w:r>
          </w:p>
        </w:tc>
        <w:tc>
          <w:tcPr>
            <w:tcW w:w="859" w:type="pct"/>
            <w:vAlign w:val="center"/>
          </w:tcPr>
          <w:p w:rsidR="00B24267" w:rsidRPr="006F5E8B" w:rsidRDefault="00212620" w:rsidP="00F36FB2">
            <w:pPr>
              <w:spacing w:after="0" w:line="240" w:lineRule="auto"/>
              <w:jc w:val="center"/>
              <w:rPr>
                <w:rFonts w:ascii="Times New Roman" w:hAnsi="Times New Roman"/>
                <w:sz w:val="24"/>
                <w:szCs w:val="24"/>
              </w:rPr>
            </w:pPr>
            <w:r w:rsidRPr="006F5E8B">
              <w:rPr>
                <w:rFonts w:ascii="Times New Roman" w:hAnsi="Times New Roman"/>
                <w:sz w:val="24"/>
                <w:szCs w:val="24"/>
                <w:lang w:eastAsia="id-ID"/>
              </w:rPr>
              <w:t>0,926</w:t>
            </w:r>
          </w:p>
        </w:tc>
        <w:tc>
          <w:tcPr>
            <w:tcW w:w="922" w:type="pct"/>
            <w:vAlign w:val="center"/>
          </w:tcPr>
          <w:p w:rsidR="00B24267" w:rsidRPr="006F5E8B" w:rsidRDefault="00212620" w:rsidP="00F36FB2">
            <w:pPr>
              <w:spacing w:after="0" w:line="240" w:lineRule="auto"/>
              <w:ind w:hanging="13"/>
              <w:jc w:val="center"/>
              <w:rPr>
                <w:rFonts w:ascii="Times New Roman" w:hAnsi="Times New Roman"/>
                <w:sz w:val="24"/>
                <w:szCs w:val="24"/>
              </w:rPr>
            </w:pPr>
            <w:r w:rsidRPr="006F5E8B">
              <w:rPr>
                <w:rFonts w:ascii="Times New Roman" w:hAnsi="Times New Roman"/>
                <w:sz w:val="24"/>
                <w:szCs w:val="24"/>
              </w:rPr>
              <w:t>1,98667</w:t>
            </w:r>
          </w:p>
        </w:tc>
        <w:tc>
          <w:tcPr>
            <w:tcW w:w="1058" w:type="pct"/>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0,380</w:t>
            </w:r>
          </w:p>
        </w:tc>
        <w:tc>
          <w:tcPr>
            <w:tcW w:w="1193" w:type="pct"/>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No Effect</w:t>
            </w:r>
          </w:p>
        </w:tc>
      </w:tr>
      <w:tr w:rsidR="00B24267" w:rsidRPr="006F5E8B">
        <w:trPr>
          <w:jc w:val="center"/>
        </w:trPr>
        <w:tc>
          <w:tcPr>
            <w:tcW w:w="968" w:type="pct"/>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H</w:t>
            </w:r>
            <w:r w:rsidRPr="006F5E8B">
              <w:rPr>
                <w:rFonts w:ascii="Times New Roman" w:hAnsi="Times New Roman"/>
                <w:sz w:val="24"/>
                <w:szCs w:val="24"/>
                <w:vertAlign w:val="subscript"/>
              </w:rPr>
              <w:t>3</w:t>
            </w:r>
          </w:p>
        </w:tc>
        <w:tc>
          <w:tcPr>
            <w:tcW w:w="859" w:type="pct"/>
            <w:vAlign w:val="center"/>
          </w:tcPr>
          <w:p w:rsidR="00B24267" w:rsidRPr="006F5E8B" w:rsidRDefault="00212620" w:rsidP="00F36FB2">
            <w:pPr>
              <w:spacing w:after="0" w:line="240" w:lineRule="auto"/>
              <w:jc w:val="center"/>
              <w:rPr>
                <w:rFonts w:ascii="Times New Roman" w:hAnsi="Times New Roman"/>
                <w:sz w:val="24"/>
                <w:szCs w:val="24"/>
              </w:rPr>
            </w:pPr>
            <w:r w:rsidRPr="006F5E8B">
              <w:rPr>
                <w:rFonts w:ascii="Times New Roman" w:hAnsi="Times New Roman"/>
                <w:sz w:val="24"/>
                <w:szCs w:val="24"/>
                <w:lang w:eastAsia="id-ID"/>
              </w:rPr>
              <w:t>2,294</w:t>
            </w:r>
          </w:p>
        </w:tc>
        <w:tc>
          <w:tcPr>
            <w:tcW w:w="922" w:type="pct"/>
            <w:vAlign w:val="center"/>
          </w:tcPr>
          <w:p w:rsidR="00B24267" w:rsidRPr="006F5E8B" w:rsidRDefault="00212620" w:rsidP="00F36FB2">
            <w:pPr>
              <w:spacing w:after="0" w:line="240" w:lineRule="auto"/>
              <w:ind w:hanging="13"/>
              <w:jc w:val="center"/>
              <w:rPr>
                <w:rFonts w:ascii="Times New Roman" w:hAnsi="Times New Roman"/>
                <w:sz w:val="24"/>
                <w:szCs w:val="24"/>
              </w:rPr>
            </w:pPr>
            <w:r w:rsidRPr="006F5E8B">
              <w:rPr>
                <w:rFonts w:ascii="Times New Roman" w:hAnsi="Times New Roman"/>
                <w:sz w:val="24"/>
                <w:szCs w:val="24"/>
              </w:rPr>
              <w:t>1,98667</w:t>
            </w:r>
          </w:p>
        </w:tc>
        <w:tc>
          <w:tcPr>
            <w:tcW w:w="1058" w:type="pct"/>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0,039</w:t>
            </w:r>
          </w:p>
        </w:tc>
        <w:tc>
          <w:tcPr>
            <w:tcW w:w="1653" w:type="dxa"/>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Has effect</w:t>
            </w:r>
          </w:p>
        </w:tc>
      </w:tr>
      <w:tr w:rsidR="00B24267" w:rsidRPr="006F5E8B">
        <w:trPr>
          <w:jc w:val="center"/>
        </w:trPr>
        <w:tc>
          <w:tcPr>
            <w:tcW w:w="968" w:type="pct"/>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H</w:t>
            </w:r>
            <w:r w:rsidRPr="006F5E8B">
              <w:rPr>
                <w:rFonts w:ascii="Times New Roman" w:hAnsi="Times New Roman"/>
                <w:sz w:val="24"/>
                <w:szCs w:val="24"/>
                <w:vertAlign w:val="subscript"/>
              </w:rPr>
              <w:t>4</w:t>
            </w:r>
          </w:p>
        </w:tc>
        <w:tc>
          <w:tcPr>
            <w:tcW w:w="859" w:type="pct"/>
            <w:vAlign w:val="center"/>
          </w:tcPr>
          <w:p w:rsidR="00B24267" w:rsidRPr="006F5E8B" w:rsidRDefault="00212620" w:rsidP="00F36FB2">
            <w:pPr>
              <w:spacing w:after="0" w:line="240" w:lineRule="auto"/>
              <w:jc w:val="center"/>
              <w:rPr>
                <w:rFonts w:ascii="Times New Roman" w:hAnsi="Times New Roman"/>
                <w:sz w:val="24"/>
                <w:szCs w:val="24"/>
                <w:lang w:eastAsia="id-ID"/>
              </w:rPr>
            </w:pPr>
            <w:r w:rsidRPr="006F5E8B">
              <w:rPr>
                <w:rFonts w:ascii="Times New Roman" w:hAnsi="Times New Roman"/>
                <w:sz w:val="24"/>
                <w:szCs w:val="24"/>
                <w:lang w:eastAsia="id-ID"/>
              </w:rPr>
              <w:t>3.243</w:t>
            </w:r>
          </w:p>
        </w:tc>
        <w:tc>
          <w:tcPr>
            <w:tcW w:w="922" w:type="pct"/>
            <w:vAlign w:val="center"/>
          </w:tcPr>
          <w:p w:rsidR="00B24267" w:rsidRPr="006F5E8B" w:rsidRDefault="00212620" w:rsidP="00F36FB2">
            <w:pPr>
              <w:spacing w:after="0" w:line="240" w:lineRule="auto"/>
              <w:ind w:hanging="13"/>
              <w:jc w:val="center"/>
              <w:rPr>
                <w:rFonts w:ascii="Times New Roman" w:hAnsi="Times New Roman"/>
                <w:sz w:val="24"/>
                <w:szCs w:val="24"/>
              </w:rPr>
            </w:pPr>
            <w:r w:rsidRPr="006F5E8B">
              <w:rPr>
                <w:rFonts w:ascii="Times New Roman" w:hAnsi="Times New Roman"/>
                <w:sz w:val="24"/>
                <w:szCs w:val="24"/>
              </w:rPr>
              <w:t>1,98667</w:t>
            </w:r>
          </w:p>
        </w:tc>
        <w:tc>
          <w:tcPr>
            <w:tcW w:w="1058" w:type="pct"/>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0,007</w:t>
            </w:r>
          </w:p>
        </w:tc>
        <w:tc>
          <w:tcPr>
            <w:tcW w:w="1653" w:type="dxa"/>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Has effect</w:t>
            </w:r>
          </w:p>
        </w:tc>
      </w:tr>
      <w:tr w:rsidR="00B24267" w:rsidRPr="006F5E8B">
        <w:trPr>
          <w:jc w:val="center"/>
        </w:trPr>
        <w:tc>
          <w:tcPr>
            <w:tcW w:w="968" w:type="pct"/>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H</w:t>
            </w:r>
            <w:r w:rsidRPr="006F5E8B">
              <w:rPr>
                <w:rFonts w:ascii="Times New Roman" w:hAnsi="Times New Roman"/>
                <w:sz w:val="24"/>
                <w:szCs w:val="24"/>
                <w:vertAlign w:val="subscript"/>
              </w:rPr>
              <w:t>5</w:t>
            </w:r>
          </w:p>
        </w:tc>
        <w:tc>
          <w:tcPr>
            <w:tcW w:w="859" w:type="pct"/>
            <w:vAlign w:val="center"/>
          </w:tcPr>
          <w:p w:rsidR="00B24267" w:rsidRPr="006F5E8B" w:rsidRDefault="00212620" w:rsidP="00F36FB2">
            <w:pPr>
              <w:spacing w:after="0" w:line="240" w:lineRule="auto"/>
              <w:jc w:val="center"/>
              <w:rPr>
                <w:rFonts w:ascii="Times New Roman" w:hAnsi="Times New Roman"/>
                <w:sz w:val="24"/>
                <w:szCs w:val="24"/>
                <w:lang w:eastAsia="id-ID"/>
              </w:rPr>
            </w:pPr>
            <w:r w:rsidRPr="006F5E8B">
              <w:rPr>
                <w:rFonts w:ascii="Times New Roman" w:hAnsi="Times New Roman"/>
                <w:sz w:val="24"/>
                <w:szCs w:val="24"/>
                <w:lang w:eastAsia="id-ID"/>
              </w:rPr>
              <w:t>0,350</w:t>
            </w:r>
          </w:p>
        </w:tc>
        <w:tc>
          <w:tcPr>
            <w:tcW w:w="922" w:type="pct"/>
            <w:vAlign w:val="center"/>
          </w:tcPr>
          <w:p w:rsidR="00B24267" w:rsidRPr="006F5E8B" w:rsidRDefault="00212620" w:rsidP="00F36FB2">
            <w:pPr>
              <w:spacing w:after="0" w:line="240" w:lineRule="auto"/>
              <w:ind w:hanging="13"/>
              <w:jc w:val="center"/>
              <w:rPr>
                <w:rFonts w:ascii="Times New Roman" w:hAnsi="Times New Roman"/>
                <w:sz w:val="24"/>
                <w:szCs w:val="24"/>
              </w:rPr>
            </w:pPr>
            <w:r w:rsidRPr="006F5E8B">
              <w:rPr>
                <w:rFonts w:ascii="Times New Roman" w:hAnsi="Times New Roman"/>
                <w:sz w:val="24"/>
                <w:szCs w:val="24"/>
              </w:rPr>
              <w:t>1,98667</w:t>
            </w:r>
          </w:p>
        </w:tc>
        <w:tc>
          <w:tcPr>
            <w:tcW w:w="1058" w:type="pct"/>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0,972</w:t>
            </w:r>
          </w:p>
        </w:tc>
        <w:tc>
          <w:tcPr>
            <w:tcW w:w="1193" w:type="pct"/>
            <w:vAlign w:val="center"/>
          </w:tcPr>
          <w:p w:rsidR="00B24267" w:rsidRPr="006F5E8B" w:rsidRDefault="00212620" w:rsidP="00F36FB2">
            <w:pPr>
              <w:autoSpaceDE w:val="0"/>
              <w:autoSpaceDN w:val="0"/>
              <w:adjustRightInd w:val="0"/>
              <w:spacing w:after="0" w:line="240" w:lineRule="auto"/>
              <w:contextualSpacing/>
              <w:jc w:val="center"/>
              <w:rPr>
                <w:rFonts w:ascii="Times New Roman" w:hAnsi="Times New Roman"/>
                <w:sz w:val="24"/>
                <w:szCs w:val="24"/>
              </w:rPr>
            </w:pPr>
            <w:r w:rsidRPr="006F5E8B">
              <w:rPr>
                <w:rFonts w:ascii="Times New Roman" w:hAnsi="Times New Roman"/>
                <w:sz w:val="24"/>
                <w:szCs w:val="24"/>
              </w:rPr>
              <w:t>No Effect</w:t>
            </w:r>
          </w:p>
        </w:tc>
      </w:tr>
    </w:tbl>
    <w:p w:rsidR="00B24267" w:rsidRPr="006F5E8B" w:rsidRDefault="00212620" w:rsidP="00F36FB2">
      <w:pPr>
        <w:pStyle w:val="Heading3"/>
        <w:tabs>
          <w:tab w:val="left" w:pos="851"/>
        </w:tabs>
        <w:autoSpaceDE w:val="0"/>
        <w:autoSpaceDN w:val="0"/>
        <w:adjustRightInd w:val="0"/>
        <w:spacing w:before="0" w:beforeAutospacing="0" w:after="0" w:afterAutospacing="0"/>
        <w:contextualSpacing/>
        <w:jc w:val="both"/>
        <w:rPr>
          <w:sz w:val="24"/>
          <w:szCs w:val="24"/>
          <w:vertAlign w:val="subscript"/>
        </w:rPr>
      </w:pPr>
      <w:r w:rsidRPr="006F5E8B">
        <w:rPr>
          <w:sz w:val="24"/>
          <w:szCs w:val="24"/>
        </w:rPr>
        <w:t>H</w:t>
      </w:r>
      <w:r w:rsidRPr="006F5E8B">
        <w:rPr>
          <w:sz w:val="24"/>
          <w:szCs w:val="24"/>
          <w:vertAlign w:val="subscript"/>
        </w:rPr>
        <w:t xml:space="preserve">1 </w:t>
      </w:r>
      <w:r w:rsidRPr="006F5E8B">
        <w:rPr>
          <w:sz w:val="24"/>
          <w:szCs w:val="24"/>
          <w:lang w:val="en-US"/>
        </w:rPr>
        <w:t>Hypothesis Testing Results</w:t>
      </w:r>
    </w:p>
    <w:p w:rsidR="00B24267" w:rsidRPr="006F5E8B" w:rsidRDefault="00212620" w:rsidP="00F36FB2">
      <w:pPr>
        <w:pStyle w:val="Heading3"/>
        <w:tabs>
          <w:tab w:val="left" w:pos="851"/>
        </w:tabs>
        <w:autoSpaceDE w:val="0"/>
        <w:autoSpaceDN w:val="0"/>
        <w:adjustRightInd w:val="0"/>
        <w:spacing w:before="0" w:beforeAutospacing="0" w:after="0" w:afterAutospacing="0"/>
        <w:contextualSpacing/>
        <w:jc w:val="both"/>
        <w:rPr>
          <w:b w:val="0"/>
          <w:sz w:val="24"/>
          <w:szCs w:val="24"/>
        </w:rPr>
      </w:pPr>
      <w:r w:rsidRPr="006F5E8B">
        <w:rPr>
          <w:b w:val="0"/>
          <w:sz w:val="24"/>
          <w:szCs w:val="24"/>
          <w:vertAlign w:val="subscript"/>
        </w:rPr>
        <w:tab/>
        <w:t xml:space="preserve"> </w:t>
      </w:r>
      <w:r w:rsidRPr="006F5E8B">
        <w:rPr>
          <w:b w:val="0"/>
          <w:sz w:val="24"/>
          <w:szCs w:val="24"/>
          <w:lang w:val="en-US"/>
        </w:rPr>
        <w:t>From the results of testing the first hypothesis known values</w:t>
      </w:r>
      <w:r w:rsidRPr="006F5E8B">
        <w:rPr>
          <w:b w:val="0"/>
          <w:sz w:val="24"/>
          <w:szCs w:val="24"/>
        </w:rPr>
        <w:t xml:space="preserve"> of t</w:t>
      </w:r>
      <w:r w:rsidRPr="006F5E8B">
        <w:rPr>
          <w:b w:val="0"/>
          <w:sz w:val="24"/>
          <w:szCs w:val="24"/>
          <w:vertAlign w:val="subscript"/>
        </w:rPr>
        <w:t>hitung</w:t>
      </w:r>
      <w:r w:rsidRPr="006F5E8B">
        <w:rPr>
          <w:b w:val="0"/>
          <w:sz w:val="24"/>
          <w:szCs w:val="24"/>
        </w:rPr>
        <w:t xml:space="preserve"> </w:t>
      </w:r>
      <w:r w:rsidRPr="006F5E8B">
        <w:rPr>
          <w:b w:val="0"/>
          <w:iCs/>
          <w:sz w:val="24"/>
          <w:szCs w:val="24"/>
        </w:rPr>
        <w:t>corporate social responsibility is</w:t>
      </w:r>
      <w:r w:rsidRPr="006F5E8B">
        <w:rPr>
          <w:b w:val="0"/>
          <w:sz w:val="24"/>
          <w:szCs w:val="24"/>
        </w:rPr>
        <w:t xml:space="preserve"> 2.279 and value of </w:t>
      </w:r>
      <w:proofErr w:type="gramStart"/>
      <w:r w:rsidRPr="006F5E8B">
        <w:rPr>
          <w:b w:val="0"/>
          <w:sz w:val="24"/>
          <w:szCs w:val="24"/>
        </w:rPr>
        <w:t>t</w:t>
      </w:r>
      <w:r w:rsidRPr="006F5E8B">
        <w:rPr>
          <w:b w:val="0"/>
          <w:sz w:val="24"/>
          <w:szCs w:val="24"/>
          <w:vertAlign w:val="subscript"/>
        </w:rPr>
        <w:t xml:space="preserve">tabel </w:t>
      </w:r>
      <w:r w:rsidRPr="006F5E8B">
        <w:rPr>
          <w:b w:val="0"/>
          <w:sz w:val="24"/>
          <w:szCs w:val="24"/>
        </w:rPr>
        <w:t xml:space="preserve"> 1.98667</w:t>
      </w:r>
      <w:proofErr w:type="gramEnd"/>
      <w:r w:rsidRPr="006F5E8B">
        <w:rPr>
          <w:b w:val="0"/>
          <w:sz w:val="24"/>
          <w:szCs w:val="24"/>
        </w:rPr>
        <w:t>. It mean that t</w:t>
      </w:r>
      <w:r w:rsidRPr="006F5E8B">
        <w:rPr>
          <w:b w:val="0"/>
          <w:sz w:val="24"/>
          <w:szCs w:val="24"/>
          <w:vertAlign w:val="subscript"/>
        </w:rPr>
        <w:t>hitung</w:t>
      </w:r>
      <w:r w:rsidRPr="006F5E8B">
        <w:rPr>
          <w:b w:val="0"/>
          <w:sz w:val="24"/>
          <w:szCs w:val="24"/>
        </w:rPr>
        <w:t xml:space="preserve"> &gt; t</w:t>
      </w:r>
      <w:r w:rsidRPr="006F5E8B">
        <w:rPr>
          <w:b w:val="0"/>
          <w:sz w:val="24"/>
          <w:szCs w:val="24"/>
          <w:vertAlign w:val="subscript"/>
        </w:rPr>
        <w:t>tabel</w:t>
      </w:r>
      <w:r w:rsidRPr="006F5E8B">
        <w:rPr>
          <w:b w:val="0"/>
          <w:sz w:val="24"/>
          <w:szCs w:val="24"/>
        </w:rPr>
        <w:t xml:space="preserve">, which is 2.2279 &gt; 1.98667 with significancy 0.025 &lt; 0.05.  </w:t>
      </w:r>
      <w:r w:rsidRPr="006F5E8B">
        <w:rPr>
          <w:b w:val="0"/>
          <w:sz w:val="24"/>
          <w:szCs w:val="24"/>
          <w:lang w:val="en-US"/>
        </w:rPr>
        <w:t>Based on these results it can be concluded that the first hypothesis is accepted, corporate social responsibility affects tax avoidance.</w:t>
      </w:r>
    </w:p>
    <w:p w:rsidR="00B24267" w:rsidRPr="006F5E8B" w:rsidRDefault="00212620" w:rsidP="00F36FB2">
      <w:pPr>
        <w:tabs>
          <w:tab w:val="left" w:pos="851"/>
        </w:tabs>
        <w:autoSpaceDE w:val="0"/>
        <w:autoSpaceDN w:val="0"/>
        <w:adjustRightInd w:val="0"/>
        <w:spacing w:after="0" w:line="240" w:lineRule="auto"/>
        <w:contextualSpacing/>
        <w:jc w:val="both"/>
        <w:rPr>
          <w:rFonts w:ascii="Times New Roman" w:hAnsi="Times New Roman"/>
          <w:b/>
          <w:sz w:val="24"/>
          <w:szCs w:val="24"/>
        </w:rPr>
      </w:pPr>
      <w:r w:rsidRPr="006F5E8B">
        <w:rPr>
          <w:rFonts w:ascii="Times New Roman" w:hAnsi="Times New Roman"/>
          <w:b/>
          <w:sz w:val="24"/>
          <w:szCs w:val="24"/>
        </w:rPr>
        <w:t>H</w:t>
      </w:r>
      <w:r w:rsidRPr="006F5E8B">
        <w:rPr>
          <w:rFonts w:ascii="Times New Roman" w:hAnsi="Times New Roman"/>
          <w:b/>
          <w:sz w:val="24"/>
          <w:szCs w:val="24"/>
          <w:vertAlign w:val="subscript"/>
        </w:rPr>
        <w:t xml:space="preserve">2 </w:t>
      </w:r>
      <w:r w:rsidRPr="006F5E8B">
        <w:rPr>
          <w:rFonts w:ascii="Times New Roman" w:hAnsi="Times New Roman"/>
          <w:b/>
          <w:sz w:val="24"/>
          <w:szCs w:val="24"/>
        </w:rPr>
        <w:t>Hypothesis Testing Results</w:t>
      </w:r>
    </w:p>
    <w:p w:rsidR="00B24267" w:rsidRPr="006F5E8B" w:rsidRDefault="00212620" w:rsidP="00F36FB2">
      <w:pPr>
        <w:tabs>
          <w:tab w:val="left" w:pos="851"/>
        </w:tabs>
        <w:autoSpaceDE w:val="0"/>
        <w:autoSpaceDN w:val="0"/>
        <w:adjustRightInd w:val="0"/>
        <w:spacing w:after="0" w:line="240" w:lineRule="auto"/>
        <w:contextualSpacing/>
        <w:jc w:val="both"/>
        <w:rPr>
          <w:rFonts w:ascii="Times New Roman" w:hAnsi="Times New Roman"/>
          <w:b/>
          <w:sz w:val="24"/>
          <w:szCs w:val="24"/>
        </w:rPr>
      </w:pPr>
      <w:r w:rsidRPr="006F5E8B">
        <w:rPr>
          <w:rFonts w:ascii="Times New Roman" w:hAnsi="Times New Roman"/>
          <w:sz w:val="24"/>
          <w:szCs w:val="24"/>
        </w:rPr>
        <w:tab/>
      </w:r>
      <w:r w:rsidRPr="006F5E8B">
        <w:rPr>
          <w:rFonts w:ascii="Times New Roman" w:hAnsi="Times New Roman"/>
          <w:sz w:val="24"/>
          <w:szCs w:val="24"/>
          <w:lang w:val="en-US"/>
        </w:rPr>
        <w:t xml:space="preserve">From the results of testing the </w:t>
      </w:r>
      <w:r w:rsidRPr="006F5E8B">
        <w:rPr>
          <w:rFonts w:ascii="Times New Roman" w:hAnsi="Times New Roman"/>
          <w:sz w:val="24"/>
          <w:szCs w:val="24"/>
        </w:rPr>
        <w:t>second</w:t>
      </w:r>
      <w:r w:rsidRPr="006F5E8B">
        <w:rPr>
          <w:rFonts w:ascii="Times New Roman" w:hAnsi="Times New Roman"/>
          <w:sz w:val="24"/>
          <w:szCs w:val="24"/>
          <w:lang w:val="en-US"/>
        </w:rPr>
        <w:t xml:space="preserve"> hypothesis known values</w:t>
      </w:r>
      <w:r w:rsidRPr="006F5E8B">
        <w:rPr>
          <w:rFonts w:ascii="Times New Roman" w:hAnsi="Times New Roman"/>
          <w:sz w:val="24"/>
          <w:szCs w:val="24"/>
        </w:rPr>
        <w:t xml:space="preserve"> of t</w:t>
      </w:r>
      <w:r w:rsidRPr="006F5E8B">
        <w:rPr>
          <w:rFonts w:ascii="Times New Roman" w:hAnsi="Times New Roman"/>
          <w:sz w:val="24"/>
          <w:szCs w:val="24"/>
          <w:vertAlign w:val="subscript"/>
        </w:rPr>
        <w:t>hitung</w:t>
      </w:r>
      <w:r w:rsidRPr="006F5E8B">
        <w:rPr>
          <w:rFonts w:ascii="Times New Roman" w:hAnsi="Times New Roman"/>
          <w:sz w:val="24"/>
          <w:szCs w:val="24"/>
        </w:rPr>
        <w:t xml:space="preserve"> </w:t>
      </w:r>
      <w:proofErr w:type="gramStart"/>
      <w:r w:rsidRPr="006F5E8B">
        <w:rPr>
          <w:rFonts w:ascii="Times New Roman" w:hAnsi="Times New Roman"/>
          <w:sz w:val="24"/>
          <w:szCs w:val="24"/>
        </w:rPr>
        <w:t>profitability</w:t>
      </w:r>
      <w:r w:rsidRPr="006F5E8B">
        <w:rPr>
          <w:rFonts w:ascii="Times New Roman" w:hAnsi="Times New Roman"/>
          <w:i/>
          <w:sz w:val="24"/>
          <w:szCs w:val="24"/>
        </w:rPr>
        <w:t xml:space="preserve">  </w:t>
      </w:r>
      <w:r w:rsidRPr="006F5E8B">
        <w:rPr>
          <w:rFonts w:ascii="Times New Roman" w:hAnsi="Times New Roman"/>
          <w:sz w:val="24"/>
          <w:szCs w:val="24"/>
        </w:rPr>
        <w:t>0.926</w:t>
      </w:r>
      <w:proofErr w:type="gramEnd"/>
      <w:r w:rsidRPr="006F5E8B">
        <w:rPr>
          <w:rFonts w:ascii="Times New Roman" w:hAnsi="Times New Roman"/>
          <w:sz w:val="24"/>
          <w:szCs w:val="24"/>
        </w:rPr>
        <w:t xml:space="preserve"> and value t</w:t>
      </w:r>
      <w:r w:rsidRPr="006F5E8B">
        <w:rPr>
          <w:rFonts w:ascii="Times New Roman" w:hAnsi="Times New Roman"/>
          <w:sz w:val="24"/>
          <w:szCs w:val="24"/>
          <w:vertAlign w:val="subscript"/>
        </w:rPr>
        <w:t>tabel</w:t>
      </w:r>
      <w:r w:rsidRPr="006F5E8B">
        <w:rPr>
          <w:rFonts w:ascii="Times New Roman" w:hAnsi="Times New Roman"/>
          <w:sz w:val="24"/>
          <w:szCs w:val="24"/>
        </w:rPr>
        <w:t xml:space="preserve"> 1.98667. It means that  t</w:t>
      </w:r>
      <w:r w:rsidRPr="006F5E8B">
        <w:rPr>
          <w:rFonts w:ascii="Times New Roman" w:hAnsi="Times New Roman"/>
          <w:sz w:val="24"/>
          <w:szCs w:val="24"/>
          <w:vertAlign w:val="subscript"/>
        </w:rPr>
        <w:t>hitung</w:t>
      </w:r>
      <w:r w:rsidRPr="006F5E8B">
        <w:rPr>
          <w:rFonts w:ascii="Times New Roman" w:hAnsi="Times New Roman"/>
          <w:sz w:val="24"/>
          <w:szCs w:val="24"/>
        </w:rPr>
        <w:t xml:space="preserve"> &lt; t</w:t>
      </w:r>
      <w:r w:rsidRPr="006F5E8B">
        <w:rPr>
          <w:rFonts w:ascii="Times New Roman" w:hAnsi="Times New Roman"/>
          <w:sz w:val="24"/>
          <w:szCs w:val="24"/>
          <w:vertAlign w:val="subscript"/>
        </w:rPr>
        <w:t>tabel</w:t>
      </w:r>
      <w:r w:rsidRPr="006F5E8B">
        <w:rPr>
          <w:rFonts w:ascii="Times New Roman" w:hAnsi="Times New Roman"/>
          <w:sz w:val="24"/>
          <w:szCs w:val="24"/>
        </w:rPr>
        <w:t xml:space="preserve">, 0.926 &lt; 1.98667 with significancy 0.380 &gt; 0.05.  Based on that these result it can be </w:t>
      </w:r>
      <w:r w:rsidRPr="006F5E8B">
        <w:rPr>
          <w:rFonts w:ascii="Times New Roman" w:hAnsi="Times New Roman"/>
          <w:sz w:val="24"/>
          <w:szCs w:val="24"/>
        </w:rPr>
        <w:lastRenderedPageBreak/>
        <w:t xml:space="preserve">concluded that the second hypothesis is </w:t>
      </w:r>
      <w:r w:rsidRPr="006F5E8B">
        <w:rPr>
          <w:rFonts w:ascii="Times New Roman" w:hAnsi="Times New Roman"/>
          <w:sz w:val="24"/>
          <w:szCs w:val="24"/>
          <w:lang w:val="en-US"/>
        </w:rPr>
        <w:t>rejected, which means profitability no</w:t>
      </w:r>
      <w:r w:rsidRPr="006F5E8B">
        <w:rPr>
          <w:rFonts w:ascii="Times New Roman" w:hAnsi="Times New Roman"/>
          <w:sz w:val="24"/>
          <w:szCs w:val="24"/>
        </w:rPr>
        <w:t>t</w:t>
      </w:r>
      <w:r w:rsidRPr="006F5E8B">
        <w:rPr>
          <w:rFonts w:ascii="Times New Roman" w:hAnsi="Times New Roman"/>
          <w:sz w:val="24"/>
          <w:szCs w:val="24"/>
          <w:lang w:val="en-US"/>
        </w:rPr>
        <w:t xml:space="preserve"> </w:t>
      </w:r>
      <w:r w:rsidRPr="006F5E8B">
        <w:rPr>
          <w:rFonts w:ascii="Times New Roman" w:hAnsi="Times New Roman"/>
          <w:sz w:val="24"/>
          <w:szCs w:val="24"/>
        </w:rPr>
        <w:t>a</w:t>
      </w:r>
      <w:proofErr w:type="spellStart"/>
      <w:r w:rsidRPr="006F5E8B">
        <w:rPr>
          <w:rFonts w:ascii="Times New Roman" w:hAnsi="Times New Roman"/>
          <w:sz w:val="24"/>
          <w:szCs w:val="24"/>
          <w:lang w:val="en-US"/>
        </w:rPr>
        <w:t>ffect</w:t>
      </w:r>
      <w:proofErr w:type="spellEnd"/>
      <w:r w:rsidRPr="006F5E8B">
        <w:rPr>
          <w:rFonts w:ascii="Times New Roman" w:hAnsi="Times New Roman"/>
          <w:sz w:val="24"/>
          <w:szCs w:val="24"/>
          <w:lang w:val="en-US"/>
        </w:rPr>
        <w:t xml:space="preserve"> on tax avoidance</w:t>
      </w:r>
      <w:r w:rsidRPr="006F5E8B">
        <w:rPr>
          <w:rFonts w:ascii="Times New Roman" w:hAnsi="Times New Roman"/>
          <w:sz w:val="24"/>
          <w:szCs w:val="24"/>
        </w:rPr>
        <w:t>.</w:t>
      </w:r>
    </w:p>
    <w:p w:rsidR="00B24267" w:rsidRPr="006F5E8B" w:rsidRDefault="00B24267" w:rsidP="00F36FB2">
      <w:pPr>
        <w:tabs>
          <w:tab w:val="left" w:pos="851"/>
        </w:tabs>
        <w:autoSpaceDE w:val="0"/>
        <w:autoSpaceDN w:val="0"/>
        <w:adjustRightInd w:val="0"/>
        <w:spacing w:after="0" w:line="240" w:lineRule="auto"/>
        <w:contextualSpacing/>
        <w:jc w:val="both"/>
        <w:rPr>
          <w:rFonts w:ascii="Times New Roman" w:hAnsi="Times New Roman"/>
          <w:b/>
          <w:sz w:val="24"/>
          <w:szCs w:val="24"/>
        </w:rPr>
      </w:pPr>
    </w:p>
    <w:p w:rsidR="00B24267" w:rsidRPr="006F5E8B" w:rsidRDefault="00212620" w:rsidP="00F36FB2">
      <w:pPr>
        <w:tabs>
          <w:tab w:val="left" w:pos="851"/>
        </w:tabs>
        <w:autoSpaceDE w:val="0"/>
        <w:autoSpaceDN w:val="0"/>
        <w:adjustRightInd w:val="0"/>
        <w:spacing w:after="0" w:line="240" w:lineRule="auto"/>
        <w:contextualSpacing/>
        <w:jc w:val="both"/>
        <w:rPr>
          <w:rFonts w:ascii="Times New Roman" w:hAnsi="Times New Roman"/>
          <w:b/>
          <w:sz w:val="24"/>
          <w:szCs w:val="24"/>
        </w:rPr>
      </w:pPr>
      <w:r w:rsidRPr="006F5E8B">
        <w:rPr>
          <w:rFonts w:ascii="Times New Roman" w:hAnsi="Times New Roman"/>
          <w:b/>
          <w:sz w:val="24"/>
          <w:szCs w:val="24"/>
        </w:rPr>
        <w:t>H</w:t>
      </w:r>
      <w:r w:rsidRPr="006F5E8B">
        <w:rPr>
          <w:rFonts w:ascii="Times New Roman" w:hAnsi="Times New Roman"/>
          <w:b/>
          <w:sz w:val="24"/>
          <w:szCs w:val="24"/>
          <w:vertAlign w:val="subscript"/>
        </w:rPr>
        <w:t xml:space="preserve">3 </w:t>
      </w:r>
      <w:r w:rsidRPr="006F5E8B">
        <w:rPr>
          <w:rFonts w:ascii="Times New Roman" w:hAnsi="Times New Roman"/>
          <w:b/>
          <w:sz w:val="24"/>
          <w:szCs w:val="24"/>
        </w:rPr>
        <w:t>Hypothesis Testing Results</w:t>
      </w:r>
    </w:p>
    <w:p w:rsidR="00B24267" w:rsidRPr="006F5E8B" w:rsidRDefault="00212620" w:rsidP="00F36FB2">
      <w:pPr>
        <w:tabs>
          <w:tab w:val="left" w:pos="851"/>
        </w:tabs>
        <w:autoSpaceDE w:val="0"/>
        <w:autoSpaceDN w:val="0"/>
        <w:adjustRightInd w:val="0"/>
        <w:spacing w:after="0" w:line="240" w:lineRule="auto"/>
        <w:contextualSpacing/>
        <w:jc w:val="both"/>
        <w:rPr>
          <w:rFonts w:ascii="Times New Roman" w:hAnsi="Times New Roman"/>
          <w:sz w:val="24"/>
          <w:szCs w:val="24"/>
        </w:rPr>
      </w:pPr>
      <w:r w:rsidRPr="006F5E8B">
        <w:rPr>
          <w:rFonts w:ascii="Times New Roman" w:hAnsi="Times New Roman"/>
          <w:sz w:val="24"/>
          <w:szCs w:val="24"/>
        </w:rPr>
        <w:tab/>
        <w:t>From the result of testing the third hypothesis known value of t</w:t>
      </w:r>
      <w:r w:rsidRPr="006F5E8B">
        <w:rPr>
          <w:rFonts w:ascii="Times New Roman" w:hAnsi="Times New Roman"/>
          <w:sz w:val="24"/>
          <w:szCs w:val="24"/>
          <w:vertAlign w:val="subscript"/>
        </w:rPr>
        <w:t>hitung</w:t>
      </w:r>
      <w:r w:rsidRPr="006F5E8B">
        <w:rPr>
          <w:rFonts w:ascii="Times New Roman" w:hAnsi="Times New Roman"/>
          <w:sz w:val="24"/>
          <w:szCs w:val="24"/>
        </w:rPr>
        <w:t xml:space="preserve"> independent commissioner is 2.294 and value of t</w:t>
      </w:r>
      <w:r w:rsidRPr="006F5E8B">
        <w:rPr>
          <w:rFonts w:ascii="Times New Roman" w:hAnsi="Times New Roman"/>
          <w:sz w:val="24"/>
          <w:szCs w:val="24"/>
          <w:vertAlign w:val="subscript"/>
        </w:rPr>
        <w:t>tabel is</w:t>
      </w:r>
      <w:r w:rsidRPr="006F5E8B">
        <w:rPr>
          <w:rFonts w:ascii="Times New Roman" w:hAnsi="Times New Roman"/>
          <w:sz w:val="24"/>
          <w:szCs w:val="24"/>
        </w:rPr>
        <w:t xml:space="preserve"> 1.98667. It means t</w:t>
      </w:r>
      <w:r w:rsidRPr="006F5E8B">
        <w:rPr>
          <w:rFonts w:ascii="Times New Roman" w:hAnsi="Times New Roman"/>
          <w:sz w:val="24"/>
          <w:szCs w:val="24"/>
          <w:vertAlign w:val="subscript"/>
        </w:rPr>
        <w:t>hitung</w:t>
      </w:r>
      <w:r w:rsidRPr="006F5E8B">
        <w:rPr>
          <w:rFonts w:ascii="Times New Roman" w:hAnsi="Times New Roman"/>
          <w:sz w:val="24"/>
          <w:szCs w:val="24"/>
        </w:rPr>
        <w:t xml:space="preserve"> &gt; t</w:t>
      </w:r>
      <w:r w:rsidRPr="006F5E8B">
        <w:rPr>
          <w:rFonts w:ascii="Times New Roman" w:hAnsi="Times New Roman"/>
          <w:sz w:val="24"/>
          <w:szCs w:val="24"/>
          <w:vertAlign w:val="subscript"/>
        </w:rPr>
        <w:t>tabel</w:t>
      </w:r>
      <w:r w:rsidRPr="006F5E8B">
        <w:rPr>
          <w:rFonts w:ascii="Times New Roman" w:hAnsi="Times New Roman"/>
          <w:sz w:val="24"/>
          <w:szCs w:val="24"/>
        </w:rPr>
        <w:t xml:space="preserve">, 2.294 &gt; 1.98667 with significancy 0.39 &lt; 0.05.  </w:t>
      </w:r>
      <w:r w:rsidRPr="006F5E8B">
        <w:rPr>
          <w:rFonts w:ascii="Times New Roman" w:hAnsi="Times New Roman"/>
          <w:sz w:val="24"/>
          <w:szCs w:val="24"/>
          <w:lang w:val="en-US"/>
        </w:rPr>
        <w:t xml:space="preserve">Based on these results it can be concluded that the </w:t>
      </w:r>
      <w:r w:rsidRPr="006F5E8B">
        <w:rPr>
          <w:rFonts w:ascii="Times New Roman" w:hAnsi="Times New Roman"/>
          <w:sz w:val="24"/>
          <w:szCs w:val="24"/>
        </w:rPr>
        <w:t>third</w:t>
      </w:r>
      <w:r w:rsidRPr="006F5E8B">
        <w:rPr>
          <w:rFonts w:ascii="Times New Roman" w:hAnsi="Times New Roman"/>
          <w:sz w:val="24"/>
          <w:szCs w:val="24"/>
          <w:lang w:val="en-US"/>
        </w:rPr>
        <w:t xml:space="preserve"> hypothesis is accepted</w:t>
      </w:r>
      <w:r w:rsidRPr="006F5E8B">
        <w:rPr>
          <w:rFonts w:ascii="Times New Roman" w:hAnsi="Times New Roman"/>
          <w:b/>
          <w:sz w:val="24"/>
          <w:szCs w:val="24"/>
        </w:rPr>
        <w:t xml:space="preserve">, </w:t>
      </w:r>
      <w:r w:rsidRPr="006F5E8B">
        <w:rPr>
          <w:rFonts w:ascii="Times New Roman" w:hAnsi="Times New Roman"/>
          <w:bCs/>
          <w:sz w:val="24"/>
          <w:szCs w:val="24"/>
        </w:rPr>
        <w:t>which mean independent commissioner affect tax avoidance</w:t>
      </w:r>
      <w:r w:rsidRPr="006F5E8B">
        <w:rPr>
          <w:rFonts w:ascii="Times New Roman" w:hAnsi="Times New Roman"/>
          <w:sz w:val="24"/>
          <w:szCs w:val="24"/>
        </w:rPr>
        <w:t>.</w:t>
      </w:r>
    </w:p>
    <w:p w:rsidR="00B24267" w:rsidRPr="006F5E8B" w:rsidRDefault="00B24267" w:rsidP="00F36FB2">
      <w:pPr>
        <w:tabs>
          <w:tab w:val="left" w:pos="851"/>
        </w:tabs>
        <w:autoSpaceDE w:val="0"/>
        <w:autoSpaceDN w:val="0"/>
        <w:adjustRightInd w:val="0"/>
        <w:spacing w:after="0" w:line="240" w:lineRule="auto"/>
        <w:contextualSpacing/>
        <w:jc w:val="both"/>
        <w:rPr>
          <w:rFonts w:ascii="Times New Roman" w:hAnsi="Times New Roman"/>
          <w:sz w:val="24"/>
          <w:szCs w:val="24"/>
        </w:rPr>
      </w:pPr>
    </w:p>
    <w:p w:rsidR="00B24267" w:rsidRPr="006F5E8B" w:rsidRDefault="00212620" w:rsidP="00F36FB2">
      <w:pPr>
        <w:tabs>
          <w:tab w:val="left" w:pos="851"/>
        </w:tabs>
        <w:autoSpaceDE w:val="0"/>
        <w:autoSpaceDN w:val="0"/>
        <w:adjustRightInd w:val="0"/>
        <w:spacing w:after="0" w:line="240" w:lineRule="auto"/>
        <w:contextualSpacing/>
        <w:jc w:val="both"/>
        <w:rPr>
          <w:rFonts w:ascii="Times New Roman" w:hAnsi="Times New Roman"/>
          <w:b/>
          <w:sz w:val="24"/>
          <w:szCs w:val="24"/>
        </w:rPr>
      </w:pPr>
      <w:r w:rsidRPr="006F5E8B">
        <w:rPr>
          <w:rFonts w:ascii="Times New Roman" w:hAnsi="Times New Roman"/>
          <w:b/>
          <w:sz w:val="24"/>
          <w:szCs w:val="24"/>
        </w:rPr>
        <w:t>H</w:t>
      </w:r>
      <w:r w:rsidRPr="006F5E8B">
        <w:rPr>
          <w:rFonts w:ascii="Times New Roman" w:hAnsi="Times New Roman"/>
          <w:b/>
          <w:sz w:val="24"/>
          <w:szCs w:val="24"/>
          <w:vertAlign w:val="subscript"/>
        </w:rPr>
        <w:t xml:space="preserve">4 </w:t>
      </w:r>
      <w:r w:rsidRPr="006F5E8B">
        <w:rPr>
          <w:rFonts w:ascii="Times New Roman" w:hAnsi="Times New Roman"/>
          <w:b/>
          <w:sz w:val="24"/>
          <w:szCs w:val="24"/>
        </w:rPr>
        <w:t>Hypothesis Testing Results</w:t>
      </w:r>
    </w:p>
    <w:p w:rsidR="00B24267" w:rsidRPr="006F5E8B" w:rsidRDefault="00212620" w:rsidP="00F36FB2">
      <w:pPr>
        <w:spacing w:after="0" w:line="240" w:lineRule="auto"/>
        <w:ind w:firstLine="720"/>
        <w:contextualSpacing/>
        <w:jc w:val="both"/>
        <w:rPr>
          <w:rFonts w:ascii="Times New Roman" w:hAnsi="Times New Roman"/>
          <w:sz w:val="24"/>
          <w:szCs w:val="24"/>
        </w:rPr>
      </w:pPr>
      <w:r w:rsidRPr="006F5E8B">
        <w:rPr>
          <w:rFonts w:ascii="Times New Roman" w:hAnsi="Times New Roman"/>
          <w:sz w:val="24"/>
          <w:szCs w:val="24"/>
        </w:rPr>
        <w:t>From the result of testing the fourth hypothesis known value of t</w:t>
      </w:r>
      <w:r w:rsidRPr="006F5E8B">
        <w:rPr>
          <w:rFonts w:ascii="Times New Roman" w:hAnsi="Times New Roman"/>
          <w:sz w:val="24"/>
          <w:szCs w:val="24"/>
          <w:vertAlign w:val="subscript"/>
        </w:rPr>
        <w:t xml:space="preserve">hitung </w:t>
      </w:r>
      <w:r w:rsidRPr="006F5E8B">
        <w:rPr>
          <w:rFonts w:ascii="Times New Roman" w:hAnsi="Times New Roman"/>
          <w:sz w:val="24"/>
          <w:szCs w:val="24"/>
        </w:rPr>
        <w:t xml:space="preserve"> 3.243 and value t</w:t>
      </w:r>
      <w:r w:rsidRPr="006F5E8B">
        <w:rPr>
          <w:rFonts w:ascii="Times New Roman" w:hAnsi="Times New Roman"/>
          <w:sz w:val="24"/>
          <w:szCs w:val="24"/>
          <w:vertAlign w:val="subscript"/>
        </w:rPr>
        <w:t xml:space="preserve">tabel </w:t>
      </w:r>
      <w:r w:rsidRPr="006F5E8B">
        <w:rPr>
          <w:rFonts w:ascii="Times New Roman" w:hAnsi="Times New Roman"/>
          <w:sz w:val="24"/>
          <w:szCs w:val="24"/>
        </w:rPr>
        <w:t>1.98667. It mean t</w:t>
      </w:r>
      <w:r w:rsidRPr="006F5E8B">
        <w:rPr>
          <w:rFonts w:ascii="Times New Roman" w:hAnsi="Times New Roman"/>
          <w:sz w:val="24"/>
          <w:szCs w:val="24"/>
          <w:vertAlign w:val="subscript"/>
        </w:rPr>
        <w:t>hitung</w:t>
      </w:r>
      <w:r w:rsidRPr="006F5E8B">
        <w:rPr>
          <w:rFonts w:ascii="Times New Roman" w:hAnsi="Times New Roman"/>
          <w:sz w:val="24"/>
          <w:szCs w:val="24"/>
        </w:rPr>
        <w:t xml:space="preserve"> &gt; t</w:t>
      </w:r>
      <w:r w:rsidRPr="006F5E8B">
        <w:rPr>
          <w:rFonts w:ascii="Times New Roman" w:hAnsi="Times New Roman"/>
          <w:sz w:val="24"/>
          <w:szCs w:val="24"/>
          <w:vertAlign w:val="subscript"/>
        </w:rPr>
        <w:t>tabel</w:t>
      </w:r>
      <w:r w:rsidRPr="006F5E8B">
        <w:rPr>
          <w:rFonts w:ascii="Times New Roman" w:hAnsi="Times New Roman"/>
          <w:sz w:val="24"/>
          <w:szCs w:val="24"/>
        </w:rPr>
        <w:t xml:space="preserve">, that its  3.243 &gt; 1.98667 with significancy 0.007  &lt; 0.05. </w:t>
      </w:r>
      <w:r w:rsidRPr="006F5E8B">
        <w:rPr>
          <w:rFonts w:ascii="Times New Roman" w:hAnsi="Times New Roman"/>
          <w:sz w:val="24"/>
          <w:szCs w:val="24"/>
          <w:lang w:val="en-US"/>
        </w:rPr>
        <w:t xml:space="preserve">Based on these results it can be concluded that the </w:t>
      </w:r>
      <w:r w:rsidRPr="006F5E8B">
        <w:rPr>
          <w:rFonts w:ascii="Times New Roman" w:hAnsi="Times New Roman"/>
          <w:sz w:val="24"/>
          <w:szCs w:val="24"/>
        </w:rPr>
        <w:t>fourth</w:t>
      </w:r>
      <w:r w:rsidRPr="006F5E8B">
        <w:rPr>
          <w:rFonts w:ascii="Times New Roman" w:hAnsi="Times New Roman"/>
          <w:sz w:val="24"/>
          <w:szCs w:val="24"/>
          <w:lang w:val="en-US"/>
        </w:rPr>
        <w:t xml:space="preserve"> hypothesis is accepted</w:t>
      </w:r>
      <w:r w:rsidRPr="006F5E8B">
        <w:rPr>
          <w:rFonts w:ascii="Times New Roman" w:hAnsi="Times New Roman"/>
          <w:sz w:val="24"/>
          <w:szCs w:val="24"/>
        </w:rPr>
        <w:t>,</w:t>
      </w:r>
      <w:r w:rsidRPr="006F5E8B">
        <w:rPr>
          <w:rFonts w:ascii="Times New Roman" w:hAnsi="Times New Roman"/>
          <w:b/>
          <w:sz w:val="24"/>
          <w:szCs w:val="24"/>
        </w:rPr>
        <w:t xml:space="preserve"> </w:t>
      </w:r>
      <w:r w:rsidRPr="006F5E8B">
        <w:rPr>
          <w:rFonts w:ascii="Times New Roman" w:hAnsi="Times New Roman"/>
          <w:bCs/>
          <w:sz w:val="24"/>
          <w:szCs w:val="24"/>
        </w:rPr>
        <w:t>which mean sales growth</w:t>
      </w:r>
      <w:r w:rsidRPr="006F5E8B">
        <w:rPr>
          <w:rFonts w:ascii="Times New Roman" w:hAnsi="Times New Roman"/>
          <w:i/>
          <w:sz w:val="24"/>
          <w:szCs w:val="24"/>
        </w:rPr>
        <w:t xml:space="preserve"> </w:t>
      </w:r>
      <w:r w:rsidRPr="006F5E8B">
        <w:rPr>
          <w:rFonts w:ascii="Times New Roman" w:hAnsi="Times New Roman"/>
          <w:iCs/>
          <w:sz w:val="24"/>
          <w:szCs w:val="24"/>
        </w:rPr>
        <w:t>affect tax avoidance</w:t>
      </w:r>
      <w:r w:rsidRPr="006F5E8B">
        <w:rPr>
          <w:rFonts w:ascii="Times New Roman" w:hAnsi="Times New Roman"/>
          <w:i/>
          <w:sz w:val="24"/>
          <w:szCs w:val="24"/>
        </w:rPr>
        <w:t>.</w:t>
      </w:r>
    </w:p>
    <w:p w:rsidR="00B24267" w:rsidRPr="006F5E8B" w:rsidRDefault="00B24267" w:rsidP="00F36FB2">
      <w:pPr>
        <w:spacing w:after="0" w:line="240" w:lineRule="auto"/>
        <w:contextualSpacing/>
        <w:jc w:val="both"/>
        <w:rPr>
          <w:rFonts w:ascii="Times New Roman" w:hAnsi="Times New Roman"/>
          <w:sz w:val="24"/>
          <w:szCs w:val="24"/>
        </w:rPr>
      </w:pPr>
    </w:p>
    <w:p w:rsidR="00B24267" w:rsidRPr="006F5E8B" w:rsidRDefault="00212620" w:rsidP="00F36FB2">
      <w:pPr>
        <w:spacing w:after="0" w:line="240" w:lineRule="auto"/>
        <w:contextualSpacing/>
        <w:jc w:val="both"/>
        <w:rPr>
          <w:rFonts w:ascii="Times New Roman" w:hAnsi="Times New Roman"/>
          <w:b/>
          <w:sz w:val="24"/>
          <w:szCs w:val="24"/>
        </w:rPr>
      </w:pPr>
      <w:r w:rsidRPr="006F5E8B">
        <w:rPr>
          <w:rFonts w:ascii="Times New Roman" w:hAnsi="Times New Roman"/>
          <w:b/>
          <w:sz w:val="24"/>
          <w:szCs w:val="24"/>
        </w:rPr>
        <w:t>H</w:t>
      </w:r>
      <w:r w:rsidRPr="006F5E8B">
        <w:rPr>
          <w:rFonts w:ascii="Times New Roman" w:hAnsi="Times New Roman"/>
          <w:b/>
          <w:sz w:val="24"/>
          <w:szCs w:val="24"/>
          <w:vertAlign w:val="subscript"/>
        </w:rPr>
        <w:t xml:space="preserve">5 </w:t>
      </w:r>
      <w:r w:rsidRPr="006F5E8B">
        <w:rPr>
          <w:rFonts w:ascii="Times New Roman" w:hAnsi="Times New Roman"/>
          <w:b/>
          <w:sz w:val="24"/>
          <w:szCs w:val="24"/>
        </w:rPr>
        <w:t>Hypothesis Testing Result</w:t>
      </w:r>
    </w:p>
    <w:p w:rsidR="00B24267" w:rsidRPr="006F5E8B" w:rsidRDefault="00212620" w:rsidP="00F36FB2">
      <w:pPr>
        <w:spacing w:after="0" w:line="240" w:lineRule="auto"/>
        <w:ind w:firstLine="720"/>
        <w:contextualSpacing/>
        <w:jc w:val="both"/>
        <w:rPr>
          <w:rFonts w:ascii="Times New Roman" w:hAnsi="Times New Roman"/>
          <w:b/>
          <w:iCs/>
          <w:sz w:val="24"/>
          <w:szCs w:val="24"/>
          <w:vertAlign w:val="subscript"/>
        </w:rPr>
      </w:pPr>
      <w:r w:rsidRPr="006F5E8B">
        <w:rPr>
          <w:rFonts w:ascii="Times New Roman" w:hAnsi="Times New Roman"/>
          <w:sz w:val="24"/>
          <w:szCs w:val="24"/>
        </w:rPr>
        <w:t>From the result of testing the fifth hypothesis known value of t</w:t>
      </w:r>
      <w:r w:rsidRPr="006F5E8B">
        <w:rPr>
          <w:rFonts w:ascii="Times New Roman" w:hAnsi="Times New Roman"/>
          <w:sz w:val="24"/>
          <w:szCs w:val="24"/>
          <w:vertAlign w:val="subscript"/>
        </w:rPr>
        <w:t>hitung</w:t>
      </w:r>
      <w:r w:rsidRPr="006F5E8B">
        <w:rPr>
          <w:rFonts w:ascii="Times New Roman" w:hAnsi="Times New Roman"/>
          <w:sz w:val="24"/>
          <w:szCs w:val="24"/>
        </w:rPr>
        <w:t xml:space="preserve"> </w:t>
      </w:r>
      <w:r w:rsidRPr="006F5E8B">
        <w:rPr>
          <w:rFonts w:ascii="Times New Roman" w:hAnsi="Times New Roman"/>
          <w:i/>
          <w:sz w:val="24"/>
          <w:szCs w:val="24"/>
        </w:rPr>
        <w:t>capital intensity</w:t>
      </w:r>
      <w:r w:rsidRPr="006F5E8B">
        <w:rPr>
          <w:rFonts w:ascii="Times New Roman" w:hAnsi="Times New Roman"/>
          <w:sz w:val="24"/>
          <w:szCs w:val="24"/>
        </w:rPr>
        <w:t xml:space="preserve"> is 0.35 and value t</w:t>
      </w:r>
      <w:r w:rsidRPr="006F5E8B">
        <w:rPr>
          <w:rFonts w:ascii="Times New Roman" w:hAnsi="Times New Roman"/>
          <w:sz w:val="24"/>
          <w:szCs w:val="24"/>
          <w:vertAlign w:val="subscript"/>
        </w:rPr>
        <w:t>tabel is</w:t>
      </w:r>
      <w:r w:rsidRPr="006F5E8B">
        <w:rPr>
          <w:rFonts w:ascii="Times New Roman" w:hAnsi="Times New Roman"/>
          <w:sz w:val="24"/>
          <w:szCs w:val="24"/>
        </w:rPr>
        <w:t xml:space="preserve"> 1.98667 . It mean that t</w:t>
      </w:r>
      <w:r w:rsidRPr="006F5E8B">
        <w:rPr>
          <w:rFonts w:ascii="Times New Roman" w:hAnsi="Times New Roman"/>
          <w:sz w:val="24"/>
          <w:szCs w:val="24"/>
          <w:vertAlign w:val="subscript"/>
        </w:rPr>
        <w:t>hitung</w:t>
      </w:r>
      <w:r w:rsidRPr="006F5E8B">
        <w:rPr>
          <w:rFonts w:ascii="Times New Roman" w:hAnsi="Times New Roman"/>
          <w:sz w:val="24"/>
          <w:szCs w:val="24"/>
        </w:rPr>
        <w:t xml:space="preserve"> &lt; t</w:t>
      </w:r>
      <w:r w:rsidRPr="006F5E8B">
        <w:rPr>
          <w:rFonts w:ascii="Times New Roman" w:hAnsi="Times New Roman"/>
          <w:sz w:val="24"/>
          <w:szCs w:val="24"/>
          <w:vertAlign w:val="subscript"/>
        </w:rPr>
        <w:t>tabel</w:t>
      </w:r>
      <w:r w:rsidRPr="006F5E8B">
        <w:rPr>
          <w:rFonts w:ascii="Times New Roman" w:hAnsi="Times New Roman"/>
          <w:sz w:val="24"/>
          <w:szCs w:val="24"/>
        </w:rPr>
        <w:t xml:space="preserve">, that 0.35 &lt; 1.98667 with significancy 0.972 &gt; 0.05. Based on that these result it can be concluded that the fifth hypothesis is </w:t>
      </w:r>
      <w:r w:rsidRPr="006F5E8B">
        <w:rPr>
          <w:rFonts w:ascii="Times New Roman" w:hAnsi="Times New Roman"/>
          <w:sz w:val="24"/>
          <w:szCs w:val="24"/>
          <w:lang w:val="en-US"/>
        </w:rPr>
        <w:t>rejected, which means</w:t>
      </w:r>
      <w:r w:rsidRPr="006F5E8B">
        <w:rPr>
          <w:rFonts w:ascii="Times New Roman" w:hAnsi="Times New Roman"/>
          <w:sz w:val="24"/>
          <w:szCs w:val="24"/>
        </w:rPr>
        <w:t xml:space="preserve"> </w:t>
      </w:r>
      <w:r w:rsidRPr="006F5E8B">
        <w:rPr>
          <w:rFonts w:ascii="Times New Roman" w:hAnsi="Times New Roman"/>
          <w:iCs/>
          <w:sz w:val="24"/>
          <w:szCs w:val="24"/>
        </w:rPr>
        <w:t>capital intensity not affect tax avoidance</w:t>
      </w:r>
    </w:p>
    <w:p w:rsidR="00B24267" w:rsidRPr="006F5E8B" w:rsidRDefault="00B24267" w:rsidP="00F36FB2">
      <w:pPr>
        <w:spacing w:after="0" w:line="240" w:lineRule="auto"/>
        <w:contextualSpacing/>
        <w:jc w:val="both"/>
        <w:rPr>
          <w:rFonts w:ascii="Times New Roman" w:hAnsi="Times New Roman"/>
          <w:b/>
          <w:sz w:val="24"/>
          <w:szCs w:val="24"/>
        </w:rPr>
      </w:pPr>
    </w:p>
    <w:p w:rsidR="00B24267" w:rsidRPr="006F5E8B" w:rsidRDefault="00212620" w:rsidP="00F36FB2">
      <w:pPr>
        <w:pStyle w:val="Heading1"/>
        <w:keepLines w:val="0"/>
        <w:numPr>
          <w:ilvl w:val="0"/>
          <w:numId w:val="2"/>
        </w:numPr>
        <w:spacing w:before="0" w:line="240" w:lineRule="auto"/>
        <w:ind w:left="360"/>
        <w:jc w:val="both"/>
        <w:rPr>
          <w:rFonts w:ascii="Times New Roman" w:hAnsi="Times New Roman" w:cs="Times New Roman"/>
          <w:color w:val="auto"/>
          <w:sz w:val="24"/>
          <w:szCs w:val="24"/>
        </w:rPr>
      </w:pPr>
      <w:r w:rsidRPr="006F5E8B">
        <w:rPr>
          <w:rFonts w:ascii="Times New Roman" w:hAnsi="Times New Roman" w:cs="Times New Roman"/>
          <w:color w:val="auto"/>
          <w:sz w:val="24"/>
          <w:szCs w:val="24"/>
        </w:rPr>
        <w:t>CONCLUSIONS AND RECOMMENDATIONS</w:t>
      </w:r>
    </w:p>
    <w:p w:rsidR="00B24267" w:rsidRPr="006F5E8B" w:rsidRDefault="00212620" w:rsidP="00F36FB2">
      <w:pPr>
        <w:tabs>
          <w:tab w:val="left" w:pos="450"/>
        </w:tabs>
        <w:autoSpaceDE w:val="0"/>
        <w:autoSpaceDN w:val="0"/>
        <w:adjustRightInd w:val="0"/>
        <w:spacing w:after="0" w:line="240" w:lineRule="auto"/>
        <w:contextualSpacing/>
        <w:jc w:val="both"/>
        <w:rPr>
          <w:rFonts w:ascii="Times New Roman" w:hAnsi="Times New Roman"/>
          <w:b/>
          <w:sz w:val="24"/>
          <w:szCs w:val="24"/>
        </w:rPr>
      </w:pPr>
      <w:r w:rsidRPr="006F5E8B">
        <w:rPr>
          <w:rFonts w:ascii="Times New Roman" w:hAnsi="Times New Roman"/>
          <w:b/>
          <w:sz w:val="24"/>
          <w:szCs w:val="24"/>
        </w:rPr>
        <w:t xml:space="preserve">5.1. Conclusion </w:t>
      </w:r>
    </w:p>
    <w:p w:rsidR="00B24267" w:rsidRPr="006F5E8B" w:rsidRDefault="00212620" w:rsidP="00F36FB2">
      <w:pPr>
        <w:spacing w:after="0" w:line="240" w:lineRule="auto"/>
        <w:ind w:firstLine="720"/>
        <w:jc w:val="both"/>
        <w:rPr>
          <w:rFonts w:ascii="Times New Roman" w:hAnsi="Times New Roman"/>
          <w:sz w:val="24"/>
          <w:szCs w:val="24"/>
        </w:rPr>
      </w:pPr>
      <w:r w:rsidRPr="006F5E8B">
        <w:rPr>
          <w:rFonts w:ascii="Times New Roman" w:hAnsi="Times New Roman"/>
          <w:sz w:val="24"/>
          <w:szCs w:val="24"/>
        </w:rPr>
        <w:t>From this research, the researcher can conclude that: Corporate Social Responsibility, Independent Commissioners, Sales Growth affects Tax Avoidance, while Profitability and Capital Intensity does not affect Tax Avoidance.</w:t>
      </w:r>
    </w:p>
    <w:p w:rsidR="00B24267" w:rsidRPr="006F5E8B" w:rsidRDefault="00B24267" w:rsidP="00F36FB2">
      <w:pPr>
        <w:spacing w:after="0" w:line="240" w:lineRule="auto"/>
        <w:jc w:val="both"/>
        <w:rPr>
          <w:rFonts w:ascii="Times New Roman" w:hAnsi="Times New Roman"/>
          <w:i/>
          <w:sz w:val="24"/>
          <w:szCs w:val="24"/>
          <w:lang w:eastAsia="id-ID"/>
        </w:rPr>
      </w:pPr>
    </w:p>
    <w:p w:rsidR="00B24267" w:rsidRPr="006F5E8B" w:rsidRDefault="00212620" w:rsidP="00F36FB2">
      <w:pPr>
        <w:spacing w:after="0" w:line="240" w:lineRule="auto"/>
        <w:jc w:val="both"/>
        <w:rPr>
          <w:rFonts w:ascii="Times New Roman" w:hAnsi="Times New Roman"/>
          <w:b/>
          <w:sz w:val="24"/>
          <w:szCs w:val="24"/>
          <w:lang w:val="en-US" w:eastAsia="id-ID"/>
        </w:rPr>
      </w:pPr>
      <w:r w:rsidRPr="006F5E8B">
        <w:rPr>
          <w:rFonts w:ascii="Times New Roman" w:hAnsi="Times New Roman"/>
          <w:b/>
          <w:sz w:val="24"/>
          <w:szCs w:val="24"/>
          <w:lang w:eastAsia="id-ID"/>
        </w:rPr>
        <w:t xml:space="preserve">5.2. </w:t>
      </w:r>
      <w:r w:rsidRPr="006F5E8B">
        <w:rPr>
          <w:rFonts w:ascii="Times New Roman" w:hAnsi="Times New Roman"/>
          <w:b/>
          <w:sz w:val="24"/>
          <w:szCs w:val="24"/>
          <w:lang w:val="en-US" w:eastAsia="id-ID"/>
        </w:rPr>
        <w:t>Limitation</w:t>
      </w:r>
    </w:p>
    <w:p w:rsidR="00B24267" w:rsidRPr="006F5E8B" w:rsidRDefault="00212620" w:rsidP="00F36FB2">
      <w:pPr>
        <w:spacing w:after="0" w:line="240" w:lineRule="auto"/>
        <w:ind w:firstLine="720"/>
        <w:jc w:val="both"/>
        <w:rPr>
          <w:rFonts w:ascii="Times New Roman" w:hAnsi="Times New Roman"/>
          <w:sz w:val="24"/>
          <w:szCs w:val="24"/>
        </w:rPr>
      </w:pPr>
      <w:r w:rsidRPr="006F5E8B">
        <w:rPr>
          <w:rFonts w:ascii="Times New Roman" w:hAnsi="Times New Roman"/>
          <w:sz w:val="24"/>
          <w:szCs w:val="24"/>
          <w:lang w:val="en-US"/>
        </w:rPr>
        <w:t xml:space="preserve">This </w:t>
      </w:r>
      <w:r w:rsidRPr="006F5E8B">
        <w:rPr>
          <w:rFonts w:ascii="Times New Roman" w:hAnsi="Times New Roman"/>
          <w:sz w:val="24"/>
          <w:szCs w:val="24"/>
        </w:rPr>
        <w:t>research</w:t>
      </w:r>
      <w:r w:rsidRPr="006F5E8B">
        <w:rPr>
          <w:rFonts w:ascii="Times New Roman" w:hAnsi="Times New Roman"/>
          <w:sz w:val="24"/>
          <w:szCs w:val="24"/>
          <w:lang w:val="en-US"/>
        </w:rPr>
        <w:t xml:space="preserve"> uses a sample of 32 manufacturing companies and this study uses five independent variable influences on the dependent variable, namely Corporate Social Responsibility, Profitability, Independent Commissioners, Sales Growth and Capital Intensity</w:t>
      </w:r>
      <w:r w:rsidRPr="006F5E8B">
        <w:rPr>
          <w:rFonts w:ascii="Times New Roman" w:hAnsi="Times New Roman"/>
          <w:sz w:val="24"/>
          <w:szCs w:val="24"/>
        </w:rPr>
        <w:t>.</w:t>
      </w:r>
    </w:p>
    <w:p w:rsidR="00B24267" w:rsidRPr="006F5E8B" w:rsidRDefault="00B24267" w:rsidP="00F36FB2">
      <w:pPr>
        <w:spacing w:after="0" w:line="240" w:lineRule="auto"/>
        <w:ind w:firstLine="720"/>
        <w:jc w:val="both"/>
        <w:rPr>
          <w:rFonts w:ascii="Times New Roman" w:hAnsi="Times New Roman"/>
          <w:sz w:val="24"/>
          <w:szCs w:val="24"/>
        </w:rPr>
      </w:pPr>
    </w:p>
    <w:p w:rsidR="00B24267" w:rsidRPr="006F5E8B" w:rsidRDefault="00212620" w:rsidP="00F36FB2">
      <w:pPr>
        <w:tabs>
          <w:tab w:val="left" w:pos="450"/>
        </w:tabs>
        <w:autoSpaceDE w:val="0"/>
        <w:autoSpaceDN w:val="0"/>
        <w:adjustRightInd w:val="0"/>
        <w:spacing w:after="0" w:line="240" w:lineRule="auto"/>
        <w:contextualSpacing/>
        <w:jc w:val="both"/>
        <w:rPr>
          <w:rFonts w:ascii="Times New Roman" w:hAnsi="Times New Roman"/>
          <w:b/>
          <w:sz w:val="24"/>
          <w:szCs w:val="24"/>
        </w:rPr>
      </w:pPr>
      <w:r w:rsidRPr="006F5E8B">
        <w:rPr>
          <w:rFonts w:ascii="Times New Roman" w:hAnsi="Times New Roman"/>
          <w:b/>
          <w:sz w:val="24"/>
          <w:szCs w:val="24"/>
        </w:rPr>
        <w:t>5.3. Recommendation</w:t>
      </w:r>
    </w:p>
    <w:p w:rsidR="00B24267" w:rsidRPr="006F5E8B" w:rsidRDefault="00212620" w:rsidP="00F36FB2">
      <w:pPr>
        <w:spacing w:after="0" w:line="240" w:lineRule="auto"/>
        <w:ind w:firstLine="720"/>
        <w:jc w:val="both"/>
        <w:rPr>
          <w:rFonts w:ascii="Times New Roman" w:hAnsi="Times New Roman"/>
          <w:sz w:val="24"/>
          <w:szCs w:val="24"/>
        </w:rPr>
      </w:pPr>
      <w:r w:rsidRPr="006F5E8B">
        <w:rPr>
          <w:rFonts w:ascii="Times New Roman" w:hAnsi="Times New Roman"/>
          <w:sz w:val="24"/>
          <w:szCs w:val="24"/>
          <w:lang w:val="en-US"/>
        </w:rPr>
        <w:t>For further research, it is necessary to add an independent variable to see its effect on Tax Avoidance. It also can expand the sample.</w:t>
      </w:r>
    </w:p>
    <w:p w:rsidR="00B24267" w:rsidRPr="006F5E8B" w:rsidRDefault="00B24267" w:rsidP="00F36FB2">
      <w:pPr>
        <w:spacing w:after="0" w:line="240" w:lineRule="auto"/>
        <w:rPr>
          <w:rFonts w:ascii="Times New Roman" w:hAnsi="Times New Roman"/>
          <w:sz w:val="24"/>
          <w:szCs w:val="24"/>
        </w:rPr>
      </w:pPr>
    </w:p>
    <w:p w:rsidR="00B24267" w:rsidRPr="006F5E8B" w:rsidRDefault="00212620" w:rsidP="00F36FB2">
      <w:pPr>
        <w:spacing w:after="0" w:line="240" w:lineRule="auto"/>
        <w:rPr>
          <w:rFonts w:ascii="Times New Roman" w:hAnsi="Times New Roman"/>
          <w:b/>
          <w:sz w:val="24"/>
          <w:szCs w:val="24"/>
        </w:rPr>
      </w:pPr>
      <w:r w:rsidRPr="006F5E8B">
        <w:rPr>
          <w:rFonts w:ascii="Times New Roman" w:hAnsi="Times New Roman"/>
          <w:b/>
          <w:sz w:val="24"/>
          <w:szCs w:val="24"/>
        </w:rPr>
        <w:t>Daftar Pustaka</w:t>
      </w:r>
    </w:p>
    <w:p w:rsidR="00B24267" w:rsidRPr="006F5E8B" w:rsidRDefault="00212620" w:rsidP="00F36FB2">
      <w:pPr>
        <w:pStyle w:val="Reference"/>
        <w:spacing w:after="0"/>
        <w:rPr>
          <w:sz w:val="24"/>
          <w:szCs w:val="24"/>
        </w:rPr>
      </w:pPr>
      <w:proofErr w:type="spellStart"/>
      <w:r w:rsidRPr="006F5E8B">
        <w:rPr>
          <w:sz w:val="24"/>
          <w:szCs w:val="24"/>
        </w:rPr>
        <w:t>Agusti</w:t>
      </w:r>
      <w:proofErr w:type="spellEnd"/>
      <w:r w:rsidRPr="006F5E8B">
        <w:rPr>
          <w:sz w:val="24"/>
          <w:szCs w:val="24"/>
        </w:rPr>
        <w:t xml:space="preserve">, </w:t>
      </w:r>
      <w:proofErr w:type="spellStart"/>
      <w:r w:rsidRPr="006F5E8B">
        <w:rPr>
          <w:sz w:val="24"/>
          <w:szCs w:val="24"/>
        </w:rPr>
        <w:t>Wirna</w:t>
      </w:r>
      <w:proofErr w:type="spellEnd"/>
      <w:r w:rsidRPr="006F5E8B">
        <w:rPr>
          <w:sz w:val="24"/>
          <w:szCs w:val="24"/>
        </w:rPr>
        <w:t xml:space="preserve"> </w:t>
      </w:r>
      <w:proofErr w:type="spellStart"/>
      <w:r w:rsidRPr="006F5E8B">
        <w:rPr>
          <w:sz w:val="24"/>
          <w:szCs w:val="24"/>
        </w:rPr>
        <w:t>Yola</w:t>
      </w:r>
      <w:proofErr w:type="spellEnd"/>
      <w:r w:rsidRPr="006F5E8B">
        <w:rPr>
          <w:sz w:val="24"/>
          <w:szCs w:val="24"/>
        </w:rPr>
        <w:t xml:space="preserve">. 2014. </w:t>
      </w:r>
      <w:proofErr w:type="spellStart"/>
      <w:r w:rsidRPr="006F5E8B">
        <w:rPr>
          <w:i/>
          <w:sz w:val="24"/>
          <w:szCs w:val="24"/>
        </w:rPr>
        <w:t>Pengaruh</w:t>
      </w:r>
      <w:proofErr w:type="spellEnd"/>
      <w:r w:rsidRPr="006F5E8B">
        <w:rPr>
          <w:i/>
          <w:sz w:val="24"/>
          <w:szCs w:val="24"/>
        </w:rPr>
        <w:t xml:space="preserve"> </w:t>
      </w:r>
      <w:proofErr w:type="spellStart"/>
      <w:r w:rsidRPr="006F5E8B">
        <w:rPr>
          <w:i/>
          <w:sz w:val="24"/>
          <w:szCs w:val="24"/>
        </w:rPr>
        <w:t>Profitabilitas</w:t>
      </w:r>
      <w:proofErr w:type="spellEnd"/>
      <w:r w:rsidRPr="006F5E8B">
        <w:rPr>
          <w:i/>
          <w:sz w:val="24"/>
          <w:szCs w:val="24"/>
        </w:rPr>
        <w:t xml:space="preserve">, Leverage </w:t>
      </w:r>
      <w:proofErr w:type="spellStart"/>
      <w:r w:rsidRPr="006F5E8B">
        <w:rPr>
          <w:i/>
          <w:sz w:val="24"/>
          <w:szCs w:val="24"/>
        </w:rPr>
        <w:t>dan</w:t>
      </w:r>
      <w:proofErr w:type="spellEnd"/>
      <w:r w:rsidRPr="006F5E8B">
        <w:rPr>
          <w:i/>
          <w:sz w:val="24"/>
          <w:szCs w:val="24"/>
        </w:rPr>
        <w:t xml:space="preserve"> Corporate Governance </w:t>
      </w:r>
      <w:proofErr w:type="spellStart"/>
      <w:r w:rsidRPr="006F5E8B">
        <w:rPr>
          <w:i/>
          <w:sz w:val="24"/>
          <w:szCs w:val="24"/>
        </w:rPr>
        <w:t>Terhadap</w:t>
      </w:r>
      <w:proofErr w:type="spellEnd"/>
      <w:r w:rsidRPr="006F5E8B">
        <w:rPr>
          <w:i/>
          <w:sz w:val="24"/>
          <w:szCs w:val="24"/>
        </w:rPr>
        <w:t xml:space="preserve"> Tax Avoidance</w:t>
      </w:r>
      <w:r w:rsidRPr="006F5E8B">
        <w:rPr>
          <w:sz w:val="24"/>
          <w:szCs w:val="24"/>
        </w:rPr>
        <w:t>. E-</w:t>
      </w:r>
      <w:proofErr w:type="spellStart"/>
      <w:r w:rsidRPr="006F5E8B">
        <w:rPr>
          <w:sz w:val="24"/>
          <w:szCs w:val="24"/>
        </w:rPr>
        <w:t>Jurnal</w:t>
      </w:r>
      <w:proofErr w:type="spellEnd"/>
      <w:r w:rsidRPr="006F5E8B">
        <w:rPr>
          <w:sz w:val="24"/>
          <w:szCs w:val="24"/>
        </w:rPr>
        <w:t xml:space="preserve"> </w:t>
      </w:r>
      <w:proofErr w:type="spellStart"/>
      <w:r w:rsidRPr="006F5E8B">
        <w:rPr>
          <w:sz w:val="24"/>
          <w:szCs w:val="24"/>
        </w:rPr>
        <w:t>Akuntasi</w:t>
      </w:r>
      <w:proofErr w:type="spellEnd"/>
      <w:r w:rsidRPr="006F5E8B">
        <w:rPr>
          <w:sz w:val="24"/>
          <w:szCs w:val="24"/>
        </w:rPr>
        <w:t xml:space="preserve"> </w:t>
      </w:r>
      <w:proofErr w:type="spellStart"/>
      <w:r w:rsidRPr="006F5E8B">
        <w:rPr>
          <w:sz w:val="24"/>
          <w:szCs w:val="24"/>
        </w:rPr>
        <w:t>Universitas</w:t>
      </w:r>
      <w:proofErr w:type="spellEnd"/>
      <w:r w:rsidRPr="006F5E8B">
        <w:rPr>
          <w:sz w:val="24"/>
          <w:szCs w:val="24"/>
        </w:rPr>
        <w:t xml:space="preserve"> </w:t>
      </w:r>
      <w:proofErr w:type="spellStart"/>
      <w:r w:rsidRPr="006F5E8B">
        <w:rPr>
          <w:sz w:val="24"/>
          <w:szCs w:val="24"/>
        </w:rPr>
        <w:t>Udaya</w:t>
      </w:r>
      <w:proofErr w:type="spellEnd"/>
      <w:r w:rsidRPr="006F5E8B">
        <w:rPr>
          <w:sz w:val="24"/>
          <w:szCs w:val="24"/>
        </w:rPr>
        <w:t xml:space="preserve"> Vol.14.3. </w:t>
      </w:r>
      <w:proofErr w:type="spellStart"/>
      <w:r w:rsidRPr="006F5E8B">
        <w:rPr>
          <w:sz w:val="24"/>
          <w:szCs w:val="24"/>
        </w:rPr>
        <w:t>Maret</w:t>
      </w:r>
      <w:proofErr w:type="spellEnd"/>
      <w:r w:rsidRPr="006F5E8B">
        <w:rPr>
          <w:sz w:val="24"/>
          <w:szCs w:val="24"/>
        </w:rPr>
        <w:t xml:space="preserve"> (2016): 1584-1613</w:t>
      </w:r>
    </w:p>
    <w:p w:rsidR="00B24267" w:rsidRPr="006F5E8B" w:rsidRDefault="00212620" w:rsidP="00F36FB2">
      <w:pPr>
        <w:pStyle w:val="Reference"/>
        <w:spacing w:after="0"/>
        <w:rPr>
          <w:sz w:val="24"/>
          <w:szCs w:val="24"/>
        </w:rPr>
      </w:pPr>
      <w:proofErr w:type="spellStart"/>
      <w:r w:rsidRPr="006F5E8B">
        <w:rPr>
          <w:sz w:val="24"/>
          <w:szCs w:val="24"/>
        </w:rPr>
        <w:t>Ardyansah</w:t>
      </w:r>
      <w:proofErr w:type="spellEnd"/>
      <w:r w:rsidRPr="006F5E8B">
        <w:rPr>
          <w:sz w:val="24"/>
          <w:szCs w:val="24"/>
        </w:rPr>
        <w:t xml:space="preserve">, Denis. 2014. </w:t>
      </w:r>
      <w:proofErr w:type="spellStart"/>
      <w:r w:rsidRPr="006F5E8B">
        <w:rPr>
          <w:sz w:val="24"/>
          <w:szCs w:val="24"/>
        </w:rPr>
        <w:t>Pengaruh</w:t>
      </w:r>
      <w:proofErr w:type="spellEnd"/>
      <w:r w:rsidRPr="006F5E8B">
        <w:rPr>
          <w:sz w:val="24"/>
          <w:szCs w:val="24"/>
        </w:rPr>
        <w:t xml:space="preserve"> Size, Leverage, Profitability, Capital Intensity Ratio </w:t>
      </w:r>
      <w:proofErr w:type="spellStart"/>
      <w:r w:rsidRPr="006F5E8B">
        <w:rPr>
          <w:sz w:val="24"/>
          <w:szCs w:val="24"/>
        </w:rPr>
        <w:t>dan</w:t>
      </w:r>
      <w:proofErr w:type="spellEnd"/>
      <w:r w:rsidRPr="006F5E8B">
        <w:rPr>
          <w:sz w:val="24"/>
          <w:szCs w:val="24"/>
        </w:rPr>
        <w:t xml:space="preserve"> </w:t>
      </w:r>
      <w:proofErr w:type="spellStart"/>
      <w:r w:rsidRPr="006F5E8B">
        <w:rPr>
          <w:sz w:val="24"/>
          <w:szCs w:val="24"/>
        </w:rPr>
        <w:t>Komisaris</w:t>
      </w:r>
      <w:proofErr w:type="spellEnd"/>
      <w:r w:rsidRPr="006F5E8B">
        <w:rPr>
          <w:sz w:val="24"/>
          <w:szCs w:val="24"/>
        </w:rPr>
        <w:t xml:space="preserve"> </w:t>
      </w:r>
      <w:proofErr w:type="spellStart"/>
      <w:r w:rsidRPr="006F5E8B">
        <w:rPr>
          <w:sz w:val="24"/>
          <w:szCs w:val="24"/>
        </w:rPr>
        <w:t>Independen</w:t>
      </w:r>
      <w:proofErr w:type="spellEnd"/>
      <w:r w:rsidRPr="006F5E8B">
        <w:rPr>
          <w:sz w:val="24"/>
          <w:szCs w:val="24"/>
        </w:rPr>
        <w:t xml:space="preserve"> </w:t>
      </w:r>
      <w:proofErr w:type="spellStart"/>
      <w:r w:rsidRPr="006F5E8B">
        <w:rPr>
          <w:sz w:val="24"/>
          <w:szCs w:val="24"/>
        </w:rPr>
        <w:t>Terhadap</w:t>
      </w:r>
      <w:proofErr w:type="spellEnd"/>
      <w:r w:rsidRPr="006F5E8B">
        <w:rPr>
          <w:sz w:val="24"/>
          <w:szCs w:val="24"/>
        </w:rPr>
        <w:t xml:space="preserve"> Effective Tax Rate </w:t>
      </w:r>
      <w:r w:rsidRPr="006F5E8B">
        <w:rPr>
          <w:sz w:val="24"/>
          <w:szCs w:val="24"/>
        </w:rPr>
        <w:lastRenderedPageBreak/>
        <w:t xml:space="preserve">(ETR). </w:t>
      </w:r>
      <w:proofErr w:type="spellStart"/>
      <w:r w:rsidRPr="006F5E8B">
        <w:rPr>
          <w:sz w:val="24"/>
          <w:szCs w:val="24"/>
        </w:rPr>
        <w:t>Diponegoro</w:t>
      </w:r>
      <w:proofErr w:type="spellEnd"/>
      <w:r w:rsidRPr="006F5E8B">
        <w:rPr>
          <w:sz w:val="24"/>
          <w:szCs w:val="24"/>
        </w:rPr>
        <w:t xml:space="preserve"> Journal of Accounting Volume 3, </w:t>
      </w:r>
      <w:proofErr w:type="spellStart"/>
      <w:r w:rsidRPr="006F5E8B">
        <w:rPr>
          <w:sz w:val="24"/>
          <w:szCs w:val="24"/>
        </w:rPr>
        <w:t>Nomor</w:t>
      </w:r>
      <w:proofErr w:type="spellEnd"/>
      <w:r w:rsidRPr="006F5E8B">
        <w:rPr>
          <w:sz w:val="24"/>
          <w:szCs w:val="24"/>
        </w:rPr>
        <w:t xml:space="preserve"> 2, </w:t>
      </w:r>
      <w:proofErr w:type="spellStart"/>
      <w:r w:rsidRPr="006F5E8B">
        <w:rPr>
          <w:sz w:val="24"/>
          <w:szCs w:val="24"/>
        </w:rPr>
        <w:t>Tahun</w:t>
      </w:r>
      <w:proofErr w:type="spellEnd"/>
      <w:r w:rsidRPr="006F5E8B">
        <w:rPr>
          <w:sz w:val="24"/>
          <w:szCs w:val="24"/>
        </w:rPr>
        <w:t xml:space="preserve"> 2014, </w:t>
      </w:r>
      <w:proofErr w:type="spellStart"/>
      <w:r w:rsidRPr="006F5E8B">
        <w:rPr>
          <w:sz w:val="24"/>
          <w:szCs w:val="24"/>
        </w:rPr>
        <w:t>Halaman</w:t>
      </w:r>
      <w:proofErr w:type="spellEnd"/>
      <w:r w:rsidRPr="006F5E8B">
        <w:rPr>
          <w:sz w:val="24"/>
          <w:szCs w:val="24"/>
        </w:rPr>
        <w:t xml:space="preserve"> 1-9, ISSN: 2337-3806</w:t>
      </w:r>
    </w:p>
    <w:p w:rsidR="00B24267" w:rsidRPr="006F5E8B" w:rsidRDefault="00212620" w:rsidP="00F36FB2">
      <w:pPr>
        <w:pStyle w:val="Reference"/>
        <w:spacing w:after="0"/>
        <w:rPr>
          <w:sz w:val="24"/>
          <w:szCs w:val="24"/>
        </w:rPr>
      </w:pPr>
      <w:proofErr w:type="spellStart"/>
      <w:r w:rsidRPr="006F5E8B">
        <w:rPr>
          <w:sz w:val="24"/>
          <w:szCs w:val="24"/>
        </w:rPr>
        <w:t>Dewinta</w:t>
      </w:r>
      <w:proofErr w:type="spellEnd"/>
      <w:r w:rsidRPr="006F5E8B">
        <w:rPr>
          <w:sz w:val="24"/>
          <w:szCs w:val="24"/>
        </w:rPr>
        <w:t xml:space="preserve">, Ida </w:t>
      </w:r>
      <w:proofErr w:type="spellStart"/>
      <w:r w:rsidRPr="006F5E8B">
        <w:rPr>
          <w:sz w:val="24"/>
          <w:szCs w:val="24"/>
        </w:rPr>
        <w:t>Ayu</w:t>
      </w:r>
      <w:proofErr w:type="spellEnd"/>
      <w:r w:rsidRPr="006F5E8B">
        <w:rPr>
          <w:sz w:val="24"/>
          <w:szCs w:val="24"/>
        </w:rPr>
        <w:t xml:space="preserve"> Rosa. 2016. </w:t>
      </w:r>
      <w:proofErr w:type="spellStart"/>
      <w:r w:rsidRPr="006F5E8B">
        <w:rPr>
          <w:sz w:val="24"/>
          <w:szCs w:val="24"/>
        </w:rPr>
        <w:t>Pengaruh</w:t>
      </w:r>
      <w:proofErr w:type="spellEnd"/>
      <w:r w:rsidRPr="006F5E8B">
        <w:rPr>
          <w:sz w:val="24"/>
          <w:szCs w:val="24"/>
        </w:rPr>
        <w:t xml:space="preserve"> </w:t>
      </w:r>
      <w:proofErr w:type="spellStart"/>
      <w:r w:rsidRPr="006F5E8B">
        <w:rPr>
          <w:sz w:val="24"/>
          <w:szCs w:val="24"/>
        </w:rPr>
        <w:t>Ukuran</w:t>
      </w:r>
      <w:proofErr w:type="spellEnd"/>
      <w:r w:rsidRPr="006F5E8B">
        <w:rPr>
          <w:sz w:val="24"/>
          <w:szCs w:val="24"/>
        </w:rPr>
        <w:t xml:space="preserve"> Perusahaan, </w:t>
      </w:r>
      <w:proofErr w:type="spellStart"/>
      <w:r w:rsidRPr="006F5E8B">
        <w:rPr>
          <w:sz w:val="24"/>
          <w:szCs w:val="24"/>
        </w:rPr>
        <w:t>Umur</w:t>
      </w:r>
      <w:proofErr w:type="spellEnd"/>
      <w:r w:rsidRPr="006F5E8B">
        <w:rPr>
          <w:sz w:val="24"/>
          <w:szCs w:val="24"/>
        </w:rPr>
        <w:t xml:space="preserve"> Perusahaan, </w:t>
      </w:r>
      <w:proofErr w:type="spellStart"/>
      <w:r w:rsidRPr="006F5E8B">
        <w:rPr>
          <w:sz w:val="24"/>
          <w:szCs w:val="24"/>
        </w:rPr>
        <w:t>Profitabilitas</w:t>
      </w:r>
      <w:proofErr w:type="spellEnd"/>
      <w:r w:rsidRPr="006F5E8B">
        <w:rPr>
          <w:sz w:val="24"/>
          <w:szCs w:val="24"/>
        </w:rPr>
        <w:t xml:space="preserve">, Leverage </w:t>
      </w:r>
      <w:proofErr w:type="spellStart"/>
      <w:r w:rsidRPr="006F5E8B">
        <w:rPr>
          <w:sz w:val="24"/>
          <w:szCs w:val="24"/>
        </w:rPr>
        <w:t>dan</w:t>
      </w:r>
      <w:proofErr w:type="spellEnd"/>
      <w:r w:rsidRPr="006F5E8B">
        <w:rPr>
          <w:sz w:val="24"/>
          <w:szCs w:val="24"/>
        </w:rPr>
        <w:t xml:space="preserve"> </w:t>
      </w:r>
      <w:proofErr w:type="spellStart"/>
      <w:r w:rsidRPr="006F5E8B">
        <w:rPr>
          <w:sz w:val="24"/>
          <w:szCs w:val="24"/>
        </w:rPr>
        <w:t>Pertumbuhan</w:t>
      </w:r>
      <w:proofErr w:type="spellEnd"/>
      <w:r w:rsidRPr="006F5E8B">
        <w:rPr>
          <w:sz w:val="24"/>
          <w:szCs w:val="24"/>
        </w:rPr>
        <w:t xml:space="preserve"> </w:t>
      </w:r>
      <w:proofErr w:type="spellStart"/>
      <w:r w:rsidRPr="006F5E8B">
        <w:rPr>
          <w:sz w:val="24"/>
          <w:szCs w:val="24"/>
        </w:rPr>
        <w:t>Penjualan</w:t>
      </w:r>
      <w:proofErr w:type="spellEnd"/>
      <w:r w:rsidRPr="006F5E8B">
        <w:rPr>
          <w:sz w:val="24"/>
          <w:szCs w:val="24"/>
        </w:rPr>
        <w:t xml:space="preserve"> </w:t>
      </w:r>
      <w:proofErr w:type="spellStart"/>
      <w:r w:rsidRPr="006F5E8B">
        <w:rPr>
          <w:sz w:val="24"/>
          <w:szCs w:val="24"/>
        </w:rPr>
        <w:t>Terhadap</w:t>
      </w:r>
      <w:proofErr w:type="spellEnd"/>
      <w:r w:rsidRPr="006F5E8B">
        <w:rPr>
          <w:sz w:val="24"/>
          <w:szCs w:val="24"/>
        </w:rPr>
        <w:t xml:space="preserve"> Tax Avoidance. E-</w:t>
      </w:r>
      <w:proofErr w:type="spellStart"/>
      <w:r w:rsidRPr="006F5E8B">
        <w:rPr>
          <w:sz w:val="24"/>
          <w:szCs w:val="24"/>
        </w:rPr>
        <w:t>Jurnal</w:t>
      </w:r>
      <w:proofErr w:type="spellEnd"/>
      <w:r w:rsidRPr="006F5E8B">
        <w:rPr>
          <w:sz w:val="24"/>
          <w:szCs w:val="24"/>
        </w:rPr>
        <w:t xml:space="preserve"> </w:t>
      </w:r>
      <w:proofErr w:type="spellStart"/>
      <w:r w:rsidRPr="006F5E8B">
        <w:rPr>
          <w:sz w:val="24"/>
          <w:szCs w:val="24"/>
        </w:rPr>
        <w:t>Akuntasi</w:t>
      </w:r>
      <w:proofErr w:type="spellEnd"/>
      <w:r w:rsidRPr="006F5E8B">
        <w:rPr>
          <w:sz w:val="24"/>
          <w:szCs w:val="24"/>
        </w:rPr>
        <w:t xml:space="preserve"> </w:t>
      </w:r>
      <w:proofErr w:type="spellStart"/>
      <w:r w:rsidRPr="006F5E8B">
        <w:rPr>
          <w:sz w:val="24"/>
          <w:szCs w:val="24"/>
        </w:rPr>
        <w:t>Universitas</w:t>
      </w:r>
      <w:proofErr w:type="spellEnd"/>
      <w:r w:rsidRPr="006F5E8B">
        <w:rPr>
          <w:sz w:val="24"/>
          <w:szCs w:val="24"/>
        </w:rPr>
        <w:t xml:space="preserve"> </w:t>
      </w:r>
      <w:proofErr w:type="spellStart"/>
      <w:r w:rsidRPr="006F5E8B">
        <w:rPr>
          <w:sz w:val="24"/>
          <w:szCs w:val="24"/>
        </w:rPr>
        <w:t>Udaya</w:t>
      </w:r>
      <w:proofErr w:type="spellEnd"/>
      <w:r w:rsidRPr="006F5E8B">
        <w:rPr>
          <w:sz w:val="24"/>
          <w:szCs w:val="24"/>
        </w:rPr>
        <w:t xml:space="preserve"> Vol.14.3. </w:t>
      </w:r>
      <w:proofErr w:type="spellStart"/>
      <w:r w:rsidRPr="006F5E8B">
        <w:rPr>
          <w:sz w:val="24"/>
          <w:szCs w:val="24"/>
        </w:rPr>
        <w:t>Maret</w:t>
      </w:r>
      <w:proofErr w:type="spellEnd"/>
      <w:r w:rsidRPr="006F5E8B">
        <w:rPr>
          <w:sz w:val="24"/>
          <w:szCs w:val="24"/>
        </w:rPr>
        <w:t xml:space="preserve"> (2016): 1584-1613</w:t>
      </w:r>
    </w:p>
    <w:p w:rsidR="00B24267" w:rsidRPr="006F5E8B" w:rsidRDefault="00212620" w:rsidP="00F36FB2">
      <w:pPr>
        <w:pStyle w:val="Reference"/>
        <w:spacing w:after="0"/>
        <w:rPr>
          <w:sz w:val="24"/>
          <w:szCs w:val="24"/>
        </w:rPr>
      </w:pPr>
      <w:proofErr w:type="spellStart"/>
      <w:r w:rsidRPr="006F5E8B">
        <w:rPr>
          <w:sz w:val="24"/>
          <w:szCs w:val="24"/>
        </w:rPr>
        <w:t>Dyreng</w:t>
      </w:r>
      <w:proofErr w:type="spellEnd"/>
      <w:r w:rsidRPr="006F5E8B">
        <w:rPr>
          <w:sz w:val="24"/>
          <w:szCs w:val="24"/>
        </w:rPr>
        <w:t xml:space="preserve">, Scot D., Hanlon Michelle </w:t>
      </w:r>
      <w:proofErr w:type="spellStart"/>
      <w:r w:rsidRPr="006F5E8B">
        <w:rPr>
          <w:sz w:val="24"/>
          <w:szCs w:val="24"/>
        </w:rPr>
        <w:t>dan</w:t>
      </w:r>
      <w:proofErr w:type="spellEnd"/>
      <w:r w:rsidRPr="006F5E8B">
        <w:rPr>
          <w:sz w:val="24"/>
          <w:szCs w:val="24"/>
        </w:rPr>
        <w:t xml:space="preserve"> Edward L. </w:t>
      </w:r>
      <w:proofErr w:type="spellStart"/>
      <w:r w:rsidRPr="006F5E8B">
        <w:rPr>
          <w:sz w:val="24"/>
          <w:szCs w:val="24"/>
        </w:rPr>
        <w:t>Maydew</w:t>
      </w:r>
      <w:proofErr w:type="spellEnd"/>
      <w:r w:rsidRPr="006F5E8B">
        <w:rPr>
          <w:sz w:val="24"/>
          <w:szCs w:val="24"/>
        </w:rPr>
        <w:t xml:space="preserve">. 2010. </w:t>
      </w:r>
      <w:r w:rsidRPr="006F5E8B">
        <w:rPr>
          <w:i/>
          <w:sz w:val="24"/>
          <w:szCs w:val="24"/>
        </w:rPr>
        <w:t>The Effect of Executives on Corporate Tax Avoidance</w:t>
      </w:r>
      <w:r w:rsidRPr="006F5E8B">
        <w:rPr>
          <w:sz w:val="24"/>
          <w:szCs w:val="24"/>
        </w:rPr>
        <w:t>. The Accounting Review, Vol. 85, No.4</w:t>
      </w:r>
    </w:p>
    <w:p w:rsidR="00B24267" w:rsidRPr="006F5E8B" w:rsidRDefault="00212620" w:rsidP="00F36FB2">
      <w:pPr>
        <w:pStyle w:val="Reference"/>
        <w:spacing w:after="0"/>
        <w:rPr>
          <w:sz w:val="24"/>
          <w:szCs w:val="24"/>
        </w:rPr>
      </w:pPr>
      <w:proofErr w:type="spellStart"/>
      <w:r w:rsidRPr="006F5E8B">
        <w:rPr>
          <w:sz w:val="24"/>
          <w:szCs w:val="24"/>
        </w:rPr>
        <w:t>Ghozali</w:t>
      </w:r>
      <w:proofErr w:type="spellEnd"/>
      <w:r w:rsidRPr="006F5E8B">
        <w:rPr>
          <w:sz w:val="24"/>
          <w:szCs w:val="24"/>
        </w:rPr>
        <w:t xml:space="preserve">. Imam. 2013. </w:t>
      </w:r>
      <w:proofErr w:type="spellStart"/>
      <w:r w:rsidRPr="006F5E8B">
        <w:rPr>
          <w:sz w:val="24"/>
          <w:szCs w:val="24"/>
        </w:rPr>
        <w:t>A</w:t>
      </w:r>
      <w:r w:rsidRPr="006F5E8B">
        <w:rPr>
          <w:i/>
          <w:iCs/>
          <w:sz w:val="24"/>
          <w:szCs w:val="24"/>
        </w:rPr>
        <w:t>plikasi</w:t>
      </w:r>
      <w:proofErr w:type="spellEnd"/>
      <w:r w:rsidRPr="006F5E8B">
        <w:rPr>
          <w:i/>
          <w:iCs/>
          <w:sz w:val="24"/>
          <w:szCs w:val="24"/>
        </w:rPr>
        <w:t xml:space="preserve"> Multivariate </w:t>
      </w:r>
      <w:proofErr w:type="spellStart"/>
      <w:r w:rsidRPr="006F5E8B">
        <w:rPr>
          <w:i/>
          <w:iCs/>
          <w:sz w:val="24"/>
          <w:szCs w:val="24"/>
        </w:rPr>
        <w:t>Dengan</w:t>
      </w:r>
      <w:proofErr w:type="spellEnd"/>
      <w:r w:rsidRPr="006F5E8B">
        <w:rPr>
          <w:i/>
          <w:iCs/>
          <w:sz w:val="24"/>
          <w:szCs w:val="24"/>
        </w:rPr>
        <w:t xml:space="preserve"> Program SPSS</w:t>
      </w:r>
      <w:r w:rsidRPr="006F5E8B">
        <w:rPr>
          <w:sz w:val="24"/>
          <w:szCs w:val="24"/>
        </w:rPr>
        <w:t xml:space="preserve">. Semarang: </w:t>
      </w:r>
      <w:proofErr w:type="spellStart"/>
      <w:r w:rsidRPr="006F5E8B">
        <w:rPr>
          <w:sz w:val="24"/>
          <w:szCs w:val="24"/>
        </w:rPr>
        <w:t>Badan</w:t>
      </w:r>
      <w:proofErr w:type="spellEnd"/>
      <w:r w:rsidRPr="006F5E8B">
        <w:rPr>
          <w:sz w:val="24"/>
          <w:szCs w:val="24"/>
        </w:rPr>
        <w:t xml:space="preserve"> </w:t>
      </w:r>
      <w:proofErr w:type="spellStart"/>
      <w:r w:rsidRPr="006F5E8B">
        <w:rPr>
          <w:sz w:val="24"/>
          <w:szCs w:val="24"/>
        </w:rPr>
        <w:t>Penerbit</w:t>
      </w:r>
      <w:proofErr w:type="spellEnd"/>
      <w:r w:rsidRPr="006F5E8B">
        <w:rPr>
          <w:sz w:val="24"/>
          <w:szCs w:val="24"/>
        </w:rPr>
        <w:t xml:space="preserve"> </w:t>
      </w:r>
      <w:proofErr w:type="spellStart"/>
      <w:r w:rsidRPr="006F5E8B">
        <w:rPr>
          <w:sz w:val="24"/>
          <w:szCs w:val="24"/>
        </w:rPr>
        <w:t>Universitas</w:t>
      </w:r>
      <w:proofErr w:type="spellEnd"/>
      <w:r w:rsidRPr="006F5E8B">
        <w:rPr>
          <w:sz w:val="24"/>
          <w:szCs w:val="24"/>
        </w:rPr>
        <w:t xml:space="preserve"> </w:t>
      </w:r>
      <w:proofErr w:type="spellStart"/>
      <w:r w:rsidRPr="006F5E8B">
        <w:rPr>
          <w:sz w:val="24"/>
          <w:szCs w:val="24"/>
        </w:rPr>
        <w:t>Diponegoro</w:t>
      </w:r>
      <w:proofErr w:type="spellEnd"/>
    </w:p>
    <w:p w:rsidR="00B24267" w:rsidRPr="006F5E8B" w:rsidRDefault="00212620" w:rsidP="00F36FB2">
      <w:pPr>
        <w:pStyle w:val="Reference"/>
        <w:spacing w:after="0"/>
        <w:rPr>
          <w:sz w:val="24"/>
          <w:szCs w:val="24"/>
        </w:rPr>
      </w:pPr>
      <w:proofErr w:type="spellStart"/>
      <w:r w:rsidRPr="006F5E8B">
        <w:rPr>
          <w:sz w:val="24"/>
          <w:szCs w:val="24"/>
        </w:rPr>
        <w:t>Heryuliani</w:t>
      </w:r>
      <w:proofErr w:type="spellEnd"/>
      <w:r w:rsidRPr="006F5E8B">
        <w:rPr>
          <w:sz w:val="24"/>
          <w:szCs w:val="24"/>
        </w:rPr>
        <w:t xml:space="preserve">, </w:t>
      </w:r>
      <w:proofErr w:type="spellStart"/>
      <w:r w:rsidRPr="006F5E8B">
        <w:rPr>
          <w:sz w:val="24"/>
          <w:szCs w:val="24"/>
        </w:rPr>
        <w:t>Nurfathia</w:t>
      </w:r>
      <w:proofErr w:type="spellEnd"/>
      <w:r w:rsidRPr="006F5E8B">
        <w:rPr>
          <w:sz w:val="24"/>
          <w:szCs w:val="24"/>
        </w:rPr>
        <w:t xml:space="preserve">. 2015. </w:t>
      </w:r>
      <w:proofErr w:type="spellStart"/>
      <w:r w:rsidRPr="006F5E8B">
        <w:rPr>
          <w:i/>
          <w:sz w:val="24"/>
          <w:szCs w:val="24"/>
        </w:rPr>
        <w:t>Pengaruh</w:t>
      </w:r>
      <w:proofErr w:type="spellEnd"/>
      <w:r w:rsidRPr="006F5E8B">
        <w:rPr>
          <w:i/>
          <w:sz w:val="24"/>
          <w:szCs w:val="24"/>
        </w:rPr>
        <w:t xml:space="preserve"> </w:t>
      </w:r>
      <w:proofErr w:type="spellStart"/>
      <w:r w:rsidRPr="006F5E8B">
        <w:rPr>
          <w:i/>
          <w:sz w:val="24"/>
          <w:szCs w:val="24"/>
        </w:rPr>
        <w:t>Karakteristik</w:t>
      </w:r>
      <w:proofErr w:type="spellEnd"/>
      <w:r w:rsidRPr="006F5E8B">
        <w:rPr>
          <w:i/>
          <w:sz w:val="24"/>
          <w:szCs w:val="24"/>
        </w:rPr>
        <w:t xml:space="preserve"> Perusahaan </w:t>
      </w:r>
      <w:proofErr w:type="spellStart"/>
      <w:r w:rsidRPr="006F5E8B">
        <w:rPr>
          <w:i/>
          <w:sz w:val="24"/>
          <w:szCs w:val="24"/>
        </w:rPr>
        <w:t>dan</w:t>
      </w:r>
      <w:proofErr w:type="spellEnd"/>
      <w:r w:rsidRPr="006F5E8B">
        <w:rPr>
          <w:i/>
          <w:sz w:val="24"/>
          <w:szCs w:val="24"/>
        </w:rPr>
        <w:t xml:space="preserve"> </w:t>
      </w:r>
      <w:proofErr w:type="spellStart"/>
      <w:r w:rsidRPr="006F5E8B">
        <w:rPr>
          <w:i/>
          <w:sz w:val="24"/>
          <w:szCs w:val="24"/>
        </w:rPr>
        <w:t>Kepemilikan</w:t>
      </w:r>
      <w:proofErr w:type="spellEnd"/>
      <w:r w:rsidRPr="006F5E8B">
        <w:rPr>
          <w:i/>
          <w:sz w:val="24"/>
          <w:szCs w:val="24"/>
        </w:rPr>
        <w:t xml:space="preserve"> </w:t>
      </w:r>
      <w:proofErr w:type="spellStart"/>
      <w:r w:rsidRPr="006F5E8B">
        <w:rPr>
          <w:i/>
          <w:sz w:val="24"/>
          <w:szCs w:val="24"/>
        </w:rPr>
        <w:t>Keluarga</w:t>
      </w:r>
      <w:proofErr w:type="spellEnd"/>
      <w:r w:rsidRPr="006F5E8B">
        <w:rPr>
          <w:i/>
          <w:sz w:val="24"/>
          <w:szCs w:val="24"/>
        </w:rPr>
        <w:t xml:space="preserve"> </w:t>
      </w:r>
      <w:proofErr w:type="spellStart"/>
      <w:r w:rsidRPr="006F5E8B">
        <w:rPr>
          <w:i/>
          <w:sz w:val="24"/>
          <w:szCs w:val="24"/>
        </w:rPr>
        <w:t>Terhadap</w:t>
      </w:r>
      <w:proofErr w:type="spellEnd"/>
      <w:r w:rsidRPr="006F5E8B">
        <w:rPr>
          <w:i/>
          <w:sz w:val="24"/>
          <w:szCs w:val="24"/>
        </w:rPr>
        <w:t xml:space="preserve"> </w:t>
      </w:r>
      <w:proofErr w:type="spellStart"/>
      <w:r w:rsidRPr="006F5E8B">
        <w:rPr>
          <w:i/>
          <w:sz w:val="24"/>
          <w:szCs w:val="24"/>
        </w:rPr>
        <w:t>Penghindaran</w:t>
      </w:r>
      <w:proofErr w:type="spellEnd"/>
      <w:r w:rsidRPr="006F5E8B">
        <w:rPr>
          <w:i/>
          <w:sz w:val="24"/>
          <w:szCs w:val="24"/>
        </w:rPr>
        <w:t xml:space="preserve"> </w:t>
      </w:r>
      <w:proofErr w:type="spellStart"/>
      <w:r w:rsidRPr="006F5E8B">
        <w:rPr>
          <w:i/>
          <w:sz w:val="24"/>
          <w:szCs w:val="24"/>
        </w:rPr>
        <w:t>Pajak</w:t>
      </w:r>
      <w:proofErr w:type="spellEnd"/>
      <w:r w:rsidRPr="006F5E8B">
        <w:rPr>
          <w:sz w:val="24"/>
          <w:szCs w:val="24"/>
        </w:rPr>
        <w:t xml:space="preserve">. </w:t>
      </w:r>
      <w:proofErr w:type="spellStart"/>
      <w:r w:rsidRPr="006F5E8B">
        <w:rPr>
          <w:sz w:val="24"/>
          <w:szCs w:val="24"/>
        </w:rPr>
        <w:t>Skripsi</w:t>
      </w:r>
      <w:proofErr w:type="spellEnd"/>
      <w:r w:rsidRPr="006F5E8B">
        <w:rPr>
          <w:sz w:val="24"/>
          <w:szCs w:val="24"/>
        </w:rPr>
        <w:t xml:space="preserve">. </w:t>
      </w:r>
      <w:proofErr w:type="spellStart"/>
      <w:r w:rsidRPr="006F5E8B">
        <w:rPr>
          <w:sz w:val="24"/>
          <w:szCs w:val="24"/>
        </w:rPr>
        <w:t>Fakultas</w:t>
      </w:r>
      <w:proofErr w:type="spellEnd"/>
      <w:r w:rsidRPr="006F5E8B">
        <w:rPr>
          <w:sz w:val="24"/>
          <w:szCs w:val="24"/>
        </w:rPr>
        <w:t xml:space="preserve"> </w:t>
      </w:r>
      <w:proofErr w:type="spellStart"/>
      <w:r w:rsidRPr="006F5E8B">
        <w:rPr>
          <w:sz w:val="24"/>
          <w:szCs w:val="24"/>
        </w:rPr>
        <w:t>Ekonomi</w:t>
      </w:r>
      <w:proofErr w:type="spellEnd"/>
      <w:r w:rsidRPr="006F5E8B">
        <w:rPr>
          <w:sz w:val="24"/>
          <w:szCs w:val="24"/>
        </w:rPr>
        <w:t xml:space="preserve"> </w:t>
      </w:r>
      <w:proofErr w:type="spellStart"/>
      <w:r w:rsidRPr="006F5E8B">
        <w:rPr>
          <w:sz w:val="24"/>
          <w:szCs w:val="24"/>
        </w:rPr>
        <w:t>dan</w:t>
      </w:r>
      <w:proofErr w:type="spellEnd"/>
      <w:r w:rsidRPr="006F5E8B">
        <w:rPr>
          <w:sz w:val="24"/>
          <w:szCs w:val="24"/>
        </w:rPr>
        <w:t xml:space="preserve"> </w:t>
      </w:r>
      <w:proofErr w:type="spellStart"/>
      <w:r w:rsidRPr="006F5E8B">
        <w:rPr>
          <w:sz w:val="24"/>
          <w:szCs w:val="24"/>
        </w:rPr>
        <w:t>Bisnis</w:t>
      </w:r>
      <w:proofErr w:type="spellEnd"/>
      <w:r w:rsidRPr="006F5E8B">
        <w:rPr>
          <w:sz w:val="24"/>
          <w:szCs w:val="24"/>
        </w:rPr>
        <w:t xml:space="preserve"> UIN </w:t>
      </w:r>
      <w:proofErr w:type="spellStart"/>
      <w:r w:rsidRPr="006F5E8B">
        <w:rPr>
          <w:sz w:val="24"/>
          <w:szCs w:val="24"/>
        </w:rPr>
        <w:t>Syarif</w:t>
      </w:r>
      <w:proofErr w:type="spellEnd"/>
      <w:r w:rsidRPr="006F5E8B">
        <w:rPr>
          <w:sz w:val="24"/>
          <w:szCs w:val="24"/>
        </w:rPr>
        <w:t xml:space="preserve"> </w:t>
      </w:r>
      <w:proofErr w:type="spellStart"/>
      <w:r w:rsidRPr="006F5E8B">
        <w:rPr>
          <w:sz w:val="24"/>
          <w:szCs w:val="24"/>
        </w:rPr>
        <w:t>Hidayatullah</w:t>
      </w:r>
      <w:proofErr w:type="spellEnd"/>
      <w:r w:rsidRPr="006F5E8B">
        <w:rPr>
          <w:sz w:val="24"/>
          <w:szCs w:val="24"/>
        </w:rPr>
        <w:t xml:space="preserve"> </w:t>
      </w:r>
    </w:p>
    <w:p w:rsidR="00B24267" w:rsidRPr="006F5E8B" w:rsidRDefault="00212620" w:rsidP="00F36FB2">
      <w:pPr>
        <w:pStyle w:val="Reference"/>
        <w:spacing w:after="0"/>
        <w:rPr>
          <w:sz w:val="24"/>
          <w:szCs w:val="24"/>
        </w:rPr>
      </w:pPr>
      <w:r w:rsidRPr="006F5E8B">
        <w:rPr>
          <w:sz w:val="24"/>
          <w:szCs w:val="24"/>
        </w:rPr>
        <w:t xml:space="preserve">Horne, Van </w:t>
      </w:r>
      <w:proofErr w:type="spellStart"/>
      <w:r w:rsidRPr="006F5E8B">
        <w:rPr>
          <w:sz w:val="24"/>
          <w:szCs w:val="24"/>
        </w:rPr>
        <w:t>dan</w:t>
      </w:r>
      <w:proofErr w:type="spellEnd"/>
      <w:r w:rsidRPr="006F5E8B">
        <w:rPr>
          <w:sz w:val="24"/>
          <w:szCs w:val="24"/>
        </w:rPr>
        <w:t xml:space="preserve"> </w:t>
      </w:r>
      <w:proofErr w:type="spellStart"/>
      <w:r w:rsidRPr="006F5E8B">
        <w:rPr>
          <w:sz w:val="24"/>
          <w:szCs w:val="24"/>
        </w:rPr>
        <w:t>Wachowicz</w:t>
      </w:r>
      <w:proofErr w:type="spellEnd"/>
      <w:r w:rsidRPr="006F5E8B">
        <w:rPr>
          <w:sz w:val="24"/>
          <w:szCs w:val="24"/>
        </w:rPr>
        <w:t xml:space="preserve">. 2013. </w:t>
      </w:r>
      <w:proofErr w:type="spellStart"/>
      <w:r w:rsidRPr="006F5E8B">
        <w:rPr>
          <w:i/>
          <w:sz w:val="24"/>
          <w:szCs w:val="24"/>
        </w:rPr>
        <w:t>Prinsip-prinsip</w:t>
      </w:r>
      <w:proofErr w:type="spellEnd"/>
      <w:r w:rsidRPr="006F5E8B">
        <w:rPr>
          <w:i/>
          <w:sz w:val="24"/>
          <w:szCs w:val="24"/>
        </w:rPr>
        <w:t xml:space="preserve"> </w:t>
      </w:r>
      <w:proofErr w:type="spellStart"/>
      <w:r w:rsidRPr="006F5E8B">
        <w:rPr>
          <w:i/>
          <w:sz w:val="24"/>
          <w:szCs w:val="24"/>
        </w:rPr>
        <w:t>Manajemen</w:t>
      </w:r>
      <w:proofErr w:type="spellEnd"/>
      <w:r w:rsidRPr="006F5E8B">
        <w:rPr>
          <w:i/>
          <w:sz w:val="24"/>
          <w:szCs w:val="24"/>
        </w:rPr>
        <w:t xml:space="preserve"> </w:t>
      </w:r>
      <w:proofErr w:type="spellStart"/>
      <w:r w:rsidRPr="006F5E8B">
        <w:rPr>
          <w:i/>
          <w:sz w:val="24"/>
          <w:szCs w:val="24"/>
        </w:rPr>
        <w:t>Keuangan</w:t>
      </w:r>
      <w:proofErr w:type="spellEnd"/>
      <w:r w:rsidRPr="006F5E8B">
        <w:rPr>
          <w:i/>
          <w:sz w:val="24"/>
          <w:szCs w:val="24"/>
        </w:rPr>
        <w:t>.</w:t>
      </w:r>
      <w:r w:rsidRPr="006F5E8B">
        <w:rPr>
          <w:sz w:val="24"/>
          <w:szCs w:val="24"/>
        </w:rPr>
        <w:t xml:space="preserve"> Jakarta: </w:t>
      </w:r>
      <w:proofErr w:type="spellStart"/>
      <w:r w:rsidRPr="006F5E8B">
        <w:rPr>
          <w:sz w:val="24"/>
          <w:szCs w:val="24"/>
        </w:rPr>
        <w:t>Salemba</w:t>
      </w:r>
      <w:proofErr w:type="spellEnd"/>
      <w:r w:rsidRPr="006F5E8B">
        <w:rPr>
          <w:sz w:val="24"/>
          <w:szCs w:val="24"/>
        </w:rPr>
        <w:t xml:space="preserve"> </w:t>
      </w:r>
      <w:proofErr w:type="spellStart"/>
      <w:r w:rsidRPr="006F5E8B">
        <w:rPr>
          <w:sz w:val="24"/>
          <w:szCs w:val="24"/>
        </w:rPr>
        <w:t>Empat</w:t>
      </w:r>
      <w:proofErr w:type="spellEnd"/>
      <w:r w:rsidRPr="006F5E8B">
        <w:rPr>
          <w:sz w:val="24"/>
          <w:szCs w:val="24"/>
        </w:rPr>
        <w:t>.</w:t>
      </w:r>
    </w:p>
    <w:p w:rsidR="00B24267" w:rsidRPr="006F5E8B" w:rsidRDefault="00212620" w:rsidP="00F36FB2">
      <w:pPr>
        <w:pStyle w:val="Reference"/>
        <w:spacing w:after="0"/>
        <w:rPr>
          <w:sz w:val="24"/>
          <w:szCs w:val="24"/>
        </w:rPr>
      </w:pPr>
      <w:r w:rsidRPr="006F5E8B">
        <w:rPr>
          <w:sz w:val="24"/>
          <w:szCs w:val="24"/>
        </w:rPr>
        <w:t xml:space="preserve">Janie, D. N. Arum, 2012. </w:t>
      </w:r>
      <w:proofErr w:type="spellStart"/>
      <w:r w:rsidRPr="006F5E8B">
        <w:rPr>
          <w:i/>
          <w:sz w:val="24"/>
          <w:szCs w:val="24"/>
        </w:rPr>
        <w:t>Statistik</w:t>
      </w:r>
      <w:proofErr w:type="spellEnd"/>
      <w:r w:rsidRPr="006F5E8B">
        <w:rPr>
          <w:i/>
          <w:sz w:val="24"/>
          <w:szCs w:val="24"/>
        </w:rPr>
        <w:t xml:space="preserve"> </w:t>
      </w:r>
      <w:proofErr w:type="spellStart"/>
      <w:r w:rsidRPr="006F5E8B">
        <w:rPr>
          <w:i/>
          <w:sz w:val="24"/>
          <w:szCs w:val="24"/>
        </w:rPr>
        <w:t>Deskriptif</w:t>
      </w:r>
      <w:proofErr w:type="spellEnd"/>
      <w:r w:rsidRPr="006F5E8B">
        <w:rPr>
          <w:i/>
          <w:sz w:val="24"/>
          <w:szCs w:val="24"/>
        </w:rPr>
        <w:t xml:space="preserve"> &amp; </w:t>
      </w:r>
      <w:proofErr w:type="spellStart"/>
      <w:r w:rsidRPr="006F5E8B">
        <w:rPr>
          <w:i/>
          <w:sz w:val="24"/>
          <w:szCs w:val="24"/>
        </w:rPr>
        <w:t>Regresi</w:t>
      </w:r>
      <w:proofErr w:type="spellEnd"/>
      <w:r w:rsidRPr="006F5E8B">
        <w:rPr>
          <w:i/>
          <w:sz w:val="24"/>
          <w:szCs w:val="24"/>
        </w:rPr>
        <w:t xml:space="preserve"> Linier </w:t>
      </w:r>
      <w:proofErr w:type="spellStart"/>
      <w:r w:rsidRPr="006F5E8B">
        <w:rPr>
          <w:i/>
          <w:sz w:val="24"/>
          <w:szCs w:val="24"/>
        </w:rPr>
        <w:t>Berganda</w:t>
      </w:r>
      <w:proofErr w:type="spellEnd"/>
      <w:r w:rsidRPr="006F5E8B">
        <w:rPr>
          <w:i/>
          <w:sz w:val="24"/>
          <w:szCs w:val="24"/>
        </w:rPr>
        <w:t xml:space="preserve"> </w:t>
      </w:r>
      <w:proofErr w:type="spellStart"/>
      <w:r w:rsidRPr="006F5E8B">
        <w:rPr>
          <w:i/>
          <w:sz w:val="24"/>
          <w:szCs w:val="24"/>
        </w:rPr>
        <w:t>Dengan</w:t>
      </w:r>
      <w:proofErr w:type="spellEnd"/>
      <w:r w:rsidRPr="006F5E8B">
        <w:rPr>
          <w:i/>
          <w:sz w:val="24"/>
          <w:szCs w:val="24"/>
        </w:rPr>
        <w:t xml:space="preserve"> SPSS</w:t>
      </w:r>
      <w:r w:rsidRPr="006F5E8B">
        <w:rPr>
          <w:sz w:val="24"/>
          <w:szCs w:val="24"/>
        </w:rPr>
        <w:t>, Semarang University Press. ISBN: 978-602-9019-98-8</w:t>
      </w:r>
    </w:p>
    <w:p w:rsidR="00B24267" w:rsidRPr="006F5E8B" w:rsidRDefault="00212620" w:rsidP="00F36FB2">
      <w:pPr>
        <w:pStyle w:val="Reference"/>
        <w:spacing w:after="0"/>
        <w:rPr>
          <w:sz w:val="24"/>
          <w:szCs w:val="24"/>
        </w:rPr>
      </w:pPr>
      <w:proofErr w:type="spellStart"/>
      <w:r w:rsidRPr="006F5E8B">
        <w:rPr>
          <w:sz w:val="24"/>
          <w:szCs w:val="24"/>
        </w:rPr>
        <w:t>Kasmir</w:t>
      </w:r>
      <w:proofErr w:type="spellEnd"/>
      <w:r w:rsidRPr="006F5E8B">
        <w:rPr>
          <w:sz w:val="24"/>
          <w:szCs w:val="24"/>
        </w:rPr>
        <w:t xml:space="preserve">. 2014. </w:t>
      </w:r>
      <w:proofErr w:type="spellStart"/>
      <w:r w:rsidRPr="006F5E8B">
        <w:rPr>
          <w:i/>
          <w:sz w:val="24"/>
          <w:szCs w:val="24"/>
        </w:rPr>
        <w:t>Analisis</w:t>
      </w:r>
      <w:proofErr w:type="spellEnd"/>
      <w:r w:rsidRPr="006F5E8B">
        <w:rPr>
          <w:i/>
          <w:sz w:val="24"/>
          <w:szCs w:val="24"/>
        </w:rPr>
        <w:t xml:space="preserve"> </w:t>
      </w:r>
      <w:proofErr w:type="spellStart"/>
      <w:r w:rsidRPr="006F5E8B">
        <w:rPr>
          <w:i/>
          <w:sz w:val="24"/>
          <w:szCs w:val="24"/>
        </w:rPr>
        <w:t>Laporan</w:t>
      </w:r>
      <w:proofErr w:type="spellEnd"/>
      <w:r w:rsidRPr="006F5E8B">
        <w:rPr>
          <w:i/>
          <w:sz w:val="24"/>
          <w:szCs w:val="24"/>
        </w:rPr>
        <w:t xml:space="preserve"> </w:t>
      </w:r>
      <w:proofErr w:type="spellStart"/>
      <w:r w:rsidRPr="006F5E8B">
        <w:rPr>
          <w:i/>
          <w:sz w:val="24"/>
          <w:szCs w:val="24"/>
        </w:rPr>
        <w:t>Keuangan</w:t>
      </w:r>
      <w:proofErr w:type="spellEnd"/>
      <w:r w:rsidRPr="006F5E8B">
        <w:rPr>
          <w:sz w:val="24"/>
          <w:szCs w:val="24"/>
        </w:rPr>
        <w:t xml:space="preserve">. </w:t>
      </w:r>
      <w:proofErr w:type="spellStart"/>
      <w:r w:rsidRPr="006F5E8B">
        <w:rPr>
          <w:sz w:val="24"/>
          <w:szCs w:val="24"/>
        </w:rPr>
        <w:t>Edisi</w:t>
      </w:r>
      <w:proofErr w:type="spellEnd"/>
      <w:r w:rsidRPr="006F5E8B">
        <w:rPr>
          <w:sz w:val="24"/>
          <w:szCs w:val="24"/>
        </w:rPr>
        <w:t xml:space="preserve"> </w:t>
      </w:r>
      <w:proofErr w:type="spellStart"/>
      <w:r w:rsidRPr="006F5E8B">
        <w:rPr>
          <w:sz w:val="24"/>
          <w:szCs w:val="24"/>
        </w:rPr>
        <w:t>Satu</w:t>
      </w:r>
      <w:proofErr w:type="spellEnd"/>
      <w:r w:rsidRPr="006F5E8B">
        <w:rPr>
          <w:sz w:val="24"/>
          <w:szCs w:val="24"/>
        </w:rPr>
        <w:t xml:space="preserve">. </w:t>
      </w:r>
      <w:proofErr w:type="spellStart"/>
      <w:r w:rsidRPr="006F5E8B">
        <w:rPr>
          <w:sz w:val="24"/>
          <w:szCs w:val="24"/>
        </w:rPr>
        <w:t>Cetakan</w:t>
      </w:r>
      <w:proofErr w:type="spellEnd"/>
      <w:r w:rsidRPr="006F5E8B">
        <w:rPr>
          <w:sz w:val="24"/>
          <w:szCs w:val="24"/>
        </w:rPr>
        <w:t xml:space="preserve"> </w:t>
      </w:r>
      <w:proofErr w:type="spellStart"/>
      <w:r w:rsidRPr="006F5E8B">
        <w:rPr>
          <w:sz w:val="24"/>
          <w:szCs w:val="24"/>
        </w:rPr>
        <w:t>Ketujuh</w:t>
      </w:r>
      <w:proofErr w:type="spellEnd"/>
      <w:r w:rsidRPr="006F5E8B">
        <w:rPr>
          <w:sz w:val="24"/>
          <w:szCs w:val="24"/>
        </w:rPr>
        <w:t xml:space="preserve">. Jakarta: PT Raja </w:t>
      </w:r>
      <w:proofErr w:type="spellStart"/>
      <w:r w:rsidRPr="006F5E8B">
        <w:rPr>
          <w:sz w:val="24"/>
          <w:szCs w:val="24"/>
        </w:rPr>
        <w:t>Grafindo</w:t>
      </w:r>
      <w:proofErr w:type="spellEnd"/>
      <w:r w:rsidRPr="006F5E8B">
        <w:rPr>
          <w:sz w:val="24"/>
          <w:szCs w:val="24"/>
        </w:rPr>
        <w:t xml:space="preserve"> </w:t>
      </w:r>
      <w:proofErr w:type="spellStart"/>
      <w:r w:rsidRPr="006F5E8B">
        <w:rPr>
          <w:sz w:val="24"/>
          <w:szCs w:val="24"/>
        </w:rPr>
        <w:t>Persada</w:t>
      </w:r>
      <w:proofErr w:type="spellEnd"/>
      <w:r w:rsidRPr="006F5E8B">
        <w:rPr>
          <w:sz w:val="24"/>
          <w:szCs w:val="24"/>
        </w:rPr>
        <w:t xml:space="preserve"> </w:t>
      </w:r>
    </w:p>
    <w:p w:rsidR="00B24267" w:rsidRPr="006F5E8B" w:rsidRDefault="00212620" w:rsidP="00F36FB2">
      <w:pPr>
        <w:pStyle w:val="Reference"/>
        <w:spacing w:after="0"/>
        <w:rPr>
          <w:sz w:val="24"/>
          <w:szCs w:val="24"/>
        </w:rPr>
      </w:pPr>
      <w:proofErr w:type="spellStart"/>
      <w:r w:rsidRPr="006F5E8B">
        <w:rPr>
          <w:sz w:val="24"/>
          <w:szCs w:val="24"/>
        </w:rPr>
        <w:t>Kurniasih</w:t>
      </w:r>
      <w:proofErr w:type="spellEnd"/>
      <w:r w:rsidRPr="006F5E8B">
        <w:rPr>
          <w:sz w:val="24"/>
          <w:szCs w:val="24"/>
        </w:rPr>
        <w:t xml:space="preserve">, Tommy </w:t>
      </w:r>
      <w:proofErr w:type="spellStart"/>
      <w:r w:rsidRPr="006F5E8B">
        <w:rPr>
          <w:sz w:val="24"/>
          <w:szCs w:val="24"/>
        </w:rPr>
        <w:t>dan</w:t>
      </w:r>
      <w:proofErr w:type="spellEnd"/>
      <w:r w:rsidRPr="006F5E8B">
        <w:rPr>
          <w:sz w:val="24"/>
          <w:szCs w:val="24"/>
        </w:rPr>
        <w:t xml:space="preserve"> Maria M.R. Sari. 2013. </w:t>
      </w:r>
      <w:proofErr w:type="spellStart"/>
      <w:r w:rsidRPr="006F5E8B">
        <w:rPr>
          <w:sz w:val="24"/>
          <w:szCs w:val="24"/>
        </w:rPr>
        <w:t>Pengaruh</w:t>
      </w:r>
      <w:proofErr w:type="spellEnd"/>
      <w:r w:rsidRPr="006F5E8B">
        <w:rPr>
          <w:sz w:val="24"/>
          <w:szCs w:val="24"/>
        </w:rPr>
        <w:t xml:space="preserve"> Return on Asset, Leverage, Corporate Governance, </w:t>
      </w:r>
      <w:proofErr w:type="spellStart"/>
      <w:r w:rsidRPr="006F5E8B">
        <w:rPr>
          <w:sz w:val="24"/>
          <w:szCs w:val="24"/>
        </w:rPr>
        <w:t>Ukuran</w:t>
      </w:r>
      <w:proofErr w:type="spellEnd"/>
      <w:r w:rsidRPr="006F5E8B">
        <w:rPr>
          <w:sz w:val="24"/>
          <w:szCs w:val="24"/>
        </w:rPr>
        <w:t xml:space="preserve"> Perusahaan </w:t>
      </w:r>
      <w:proofErr w:type="spellStart"/>
      <w:r w:rsidRPr="006F5E8B">
        <w:rPr>
          <w:sz w:val="24"/>
          <w:szCs w:val="24"/>
        </w:rPr>
        <w:t>dan</w:t>
      </w:r>
      <w:proofErr w:type="spellEnd"/>
      <w:r w:rsidRPr="006F5E8B">
        <w:rPr>
          <w:sz w:val="24"/>
          <w:szCs w:val="24"/>
        </w:rPr>
        <w:t xml:space="preserve"> </w:t>
      </w:r>
      <w:proofErr w:type="spellStart"/>
      <w:r w:rsidRPr="006F5E8B">
        <w:rPr>
          <w:sz w:val="24"/>
          <w:szCs w:val="24"/>
        </w:rPr>
        <w:t>Kompensasi</w:t>
      </w:r>
      <w:proofErr w:type="spellEnd"/>
      <w:r w:rsidRPr="006F5E8B">
        <w:rPr>
          <w:sz w:val="24"/>
          <w:szCs w:val="24"/>
        </w:rPr>
        <w:t xml:space="preserve"> </w:t>
      </w:r>
      <w:proofErr w:type="spellStart"/>
      <w:r w:rsidRPr="006F5E8B">
        <w:rPr>
          <w:sz w:val="24"/>
          <w:szCs w:val="24"/>
        </w:rPr>
        <w:t>Rugi</w:t>
      </w:r>
      <w:proofErr w:type="spellEnd"/>
      <w:r w:rsidRPr="006F5E8B">
        <w:rPr>
          <w:sz w:val="24"/>
          <w:szCs w:val="24"/>
        </w:rPr>
        <w:t xml:space="preserve"> </w:t>
      </w:r>
      <w:proofErr w:type="spellStart"/>
      <w:r w:rsidRPr="006F5E8B">
        <w:rPr>
          <w:sz w:val="24"/>
          <w:szCs w:val="24"/>
        </w:rPr>
        <w:t>Fiskal</w:t>
      </w:r>
      <w:proofErr w:type="spellEnd"/>
      <w:r w:rsidRPr="006F5E8B">
        <w:rPr>
          <w:sz w:val="24"/>
          <w:szCs w:val="24"/>
        </w:rPr>
        <w:t xml:space="preserve"> </w:t>
      </w:r>
      <w:proofErr w:type="spellStart"/>
      <w:r w:rsidRPr="006F5E8B">
        <w:rPr>
          <w:sz w:val="24"/>
          <w:szCs w:val="24"/>
        </w:rPr>
        <w:t>pada</w:t>
      </w:r>
      <w:proofErr w:type="spellEnd"/>
      <w:r w:rsidRPr="006F5E8B">
        <w:rPr>
          <w:sz w:val="24"/>
          <w:szCs w:val="24"/>
        </w:rPr>
        <w:t xml:space="preserve"> Tax Avoidance. </w:t>
      </w:r>
      <w:proofErr w:type="spellStart"/>
      <w:r w:rsidRPr="006F5E8B">
        <w:rPr>
          <w:sz w:val="24"/>
          <w:szCs w:val="24"/>
        </w:rPr>
        <w:t>Buletin</w:t>
      </w:r>
      <w:proofErr w:type="spellEnd"/>
      <w:r w:rsidRPr="006F5E8B">
        <w:rPr>
          <w:sz w:val="24"/>
          <w:szCs w:val="24"/>
        </w:rPr>
        <w:t xml:space="preserve"> </w:t>
      </w:r>
      <w:proofErr w:type="spellStart"/>
      <w:r w:rsidRPr="006F5E8B">
        <w:rPr>
          <w:sz w:val="24"/>
          <w:szCs w:val="24"/>
        </w:rPr>
        <w:t>Studi</w:t>
      </w:r>
      <w:proofErr w:type="spellEnd"/>
      <w:r w:rsidRPr="006F5E8B">
        <w:rPr>
          <w:sz w:val="24"/>
          <w:szCs w:val="24"/>
        </w:rPr>
        <w:t xml:space="preserve"> </w:t>
      </w:r>
      <w:proofErr w:type="spellStart"/>
      <w:r w:rsidRPr="006F5E8B">
        <w:rPr>
          <w:sz w:val="24"/>
          <w:szCs w:val="24"/>
        </w:rPr>
        <w:t>Ekonomi</w:t>
      </w:r>
      <w:proofErr w:type="spellEnd"/>
      <w:r w:rsidRPr="006F5E8B">
        <w:rPr>
          <w:sz w:val="24"/>
          <w:szCs w:val="24"/>
        </w:rPr>
        <w:t xml:space="preserve">, Volume 18, No. 1, </w:t>
      </w:r>
      <w:proofErr w:type="spellStart"/>
      <w:r w:rsidRPr="006F5E8B">
        <w:rPr>
          <w:sz w:val="24"/>
          <w:szCs w:val="24"/>
        </w:rPr>
        <w:t>Februari</w:t>
      </w:r>
      <w:proofErr w:type="spellEnd"/>
      <w:r w:rsidRPr="006F5E8B">
        <w:rPr>
          <w:sz w:val="24"/>
          <w:szCs w:val="24"/>
        </w:rPr>
        <w:t xml:space="preserve"> 2013</w:t>
      </w:r>
    </w:p>
    <w:p w:rsidR="00B24267" w:rsidRPr="006F5E8B" w:rsidRDefault="00212620" w:rsidP="00F36FB2">
      <w:pPr>
        <w:pStyle w:val="Reference"/>
        <w:spacing w:after="0"/>
        <w:rPr>
          <w:sz w:val="24"/>
          <w:szCs w:val="24"/>
        </w:rPr>
      </w:pPr>
      <w:proofErr w:type="spellStart"/>
      <w:r w:rsidRPr="006F5E8B">
        <w:rPr>
          <w:sz w:val="24"/>
          <w:szCs w:val="24"/>
        </w:rPr>
        <w:t>Lako</w:t>
      </w:r>
      <w:proofErr w:type="spellEnd"/>
      <w:r w:rsidRPr="006F5E8B">
        <w:rPr>
          <w:sz w:val="24"/>
          <w:szCs w:val="24"/>
        </w:rPr>
        <w:t xml:space="preserve">, Andreas 2010. </w:t>
      </w:r>
      <w:proofErr w:type="spellStart"/>
      <w:r w:rsidRPr="006F5E8B">
        <w:rPr>
          <w:sz w:val="24"/>
          <w:szCs w:val="24"/>
        </w:rPr>
        <w:t>Dekonstruksi</w:t>
      </w:r>
      <w:proofErr w:type="spellEnd"/>
      <w:r w:rsidRPr="006F5E8B">
        <w:rPr>
          <w:sz w:val="24"/>
          <w:szCs w:val="24"/>
        </w:rPr>
        <w:t xml:space="preserve"> CSR &amp; </w:t>
      </w:r>
      <w:proofErr w:type="spellStart"/>
      <w:r w:rsidRPr="006F5E8B">
        <w:rPr>
          <w:sz w:val="24"/>
          <w:szCs w:val="24"/>
        </w:rPr>
        <w:t>Reformasi</w:t>
      </w:r>
      <w:proofErr w:type="spellEnd"/>
      <w:r w:rsidRPr="006F5E8B">
        <w:rPr>
          <w:sz w:val="24"/>
          <w:szCs w:val="24"/>
        </w:rPr>
        <w:t xml:space="preserve"> </w:t>
      </w:r>
      <w:proofErr w:type="spellStart"/>
      <w:r w:rsidRPr="006F5E8B">
        <w:rPr>
          <w:sz w:val="24"/>
          <w:szCs w:val="24"/>
        </w:rPr>
        <w:t>Paradigma</w:t>
      </w:r>
      <w:proofErr w:type="spellEnd"/>
      <w:r w:rsidRPr="006F5E8B">
        <w:rPr>
          <w:sz w:val="24"/>
          <w:szCs w:val="24"/>
        </w:rPr>
        <w:t xml:space="preserve"> </w:t>
      </w:r>
      <w:proofErr w:type="spellStart"/>
      <w:r w:rsidRPr="006F5E8B">
        <w:rPr>
          <w:sz w:val="24"/>
          <w:szCs w:val="24"/>
        </w:rPr>
        <w:t>Bisnis</w:t>
      </w:r>
      <w:proofErr w:type="spellEnd"/>
      <w:r w:rsidRPr="006F5E8B">
        <w:rPr>
          <w:sz w:val="24"/>
          <w:szCs w:val="24"/>
        </w:rPr>
        <w:t xml:space="preserve"> &amp; </w:t>
      </w:r>
      <w:proofErr w:type="spellStart"/>
      <w:r w:rsidRPr="006F5E8B">
        <w:rPr>
          <w:sz w:val="24"/>
          <w:szCs w:val="24"/>
        </w:rPr>
        <w:t>Akuntansi</w:t>
      </w:r>
      <w:proofErr w:type="spellEnd"/>
      <w:r w:rsidRPr="006F5E8B">
        <w:rPr>
          <w:sz w:val="24"/>
          <w:szCs w:val="24"/>
        </w:rPr>
        <w:t xml:space="preserve">, Jakarta: </w:t>
      </w:r>
      <w:proofErr w:type="spellStart"/>
      <w:r w:rsidRPr="006F5E8B">
        <w:rPr>
          <w:sz w:val="24"/>
          <w:szCs w:val="24"/>
        </w:rPr>
        <w:t>Penerbit</w:t>
      </w:r>
      <w:proofErr w:type="spellEnd"/>
      <w:r w:rsidRPr="006F5E8B">
        <w:rPr>
          <w:sz w:val="24"/>
          <w:szCs w:val="24"/>
        </w:rPr>
        <w:t xml:space="preserve"> </w:t>
      </w:r>
      <w:proofErr w:type="spellStart"/>
      <w:r w:rsidRPr="006F5E8B">
        <w:rPr>
          <w:sz w:val="24"/>
          <w:szCs w:val="24"/>
        </w:rPr>
        <w:t>Erlangga</w:t>
      </w:r>
      <w:proofErr w:type="spellEnd"/>
      <w:r w:rsidRPr="006F5E8B">
        <w:rPr>
          <w:sz w:val="24"/>
          <w:szCs w:val="24"/>
        </w:rPr>
        <w:t>.</w:t>
      </w:r>
    </w:p>
    <w:p w:rsidR="00B24267" w:rsidRPr="006F5E8B" w:rsidRDefault="00212620" w:rsidP="00F36FB2">
      <w:pPr>
        <w:pStyle w:val="Reference"/>
        <w:spacing w:after="0"/>
        <w:rPr>
          <w:sz w:val="24"/>
          <w:szCs w:val="24"/>
          <w:lang w:eastAsia="id-ID"/>
        </w:rPr>
      </w:pPr>
      <w:proofErr w:type="spellStart"/>
      <w:r w:rsidRPr="006F5E8B">
        <w:rPr>
          <w:sz w:val="24"/>
          <w:szCs w:val="24"/>
          <w:lang w:eastAsia="id-ID"/>
        </w:rPr>
        <w:t>Lanis</w:t>
      </w:r>
      <w:proofErr w:type="spellEnd"/>
      <w:r w:rsidRPr="006F5E8B">
        <w:rPr>
          <w:sz w:val="24"/>
          <w:szCs w:val="24"/>
          <w:lang w:eastAsia="id-ID"/>
        </w:rPr>
        <w:t xml:space="preserve">, R., &amp; Richardson, G. 2012. Corporate Social Responsibility and Tax </w:t>
      </w:r>
      <w:proofErr w:type="spellStart"/>
      <w:r w:rsidRPr="006F5E8B">
        <w:rPr>
          <w:sz w:val="24"/>
          <w:szCs w:val="24"/>
          <w:lang w:eastAsia="id-ID"/>
        </w:rPr>
        <w:t>Aggressivness</w:t>
      </w:r>
      <w:proofErr w:type="spellEnd"/>
      <w:r w:rsidRPr="006F5E8B">
        <w:rPr>
          <w:sz w:val="24"/>
          <w:szCs w:val="24"/>
          <w:lang w:eastAsia="id-ID"/>
        </w:rPr>
        <w:t xml:space="preserve">: An Empirical Analysis. </w:t>
      </w:r>
      <w:proofErr w:type="gramStart"/>
      <w:r w:rsidRPr="006F5E8B">
        <w:rPr>
          <w:iCs/>
          <w:sz w:val="24"/>
          <w:szCs w:val="24"/>
          <w:lang w:eastAsia="id-ID"/>
        </w:rPr>
        <w:t>journal</w:t>
      </w:r>
      <w:proofErr w:type="gramEnd"/>
      <w:r w:rsidRPr="006F5E8B">
        <w:rPr>
          <w:iCs/>
          <w:sz w:val="24"/>
          <w:szCs w:val="24"/>
          <w:lang w:eastAsia="id-ID"/>
        </w:rPr>
        <w:t xml:space="preserve"> account. Public Policy</w:t>
      </w:r>
      <w:r w:rsidRPr="006F5E8B">
        <w:rPr>
          <w:sz w:val="24"/>
          <w:szCs w:val="24"/>
          <w:lang w:eastAsia="id-ID"/>
        </w:rPr>
        <w:t>, 86-108.</w:t>
      </w:r>
    </w:p>
    <w:p w:rsidR="00B24267" w:rsidRPr="006F5E8B" w:rsidRDefault="00212620" w:rsidP="00F36FB2">
      <w:pPr>
        <w:pStyle w:val="Reference"/>
        <w:spacing w:after="0"/>
        <w:rPr>
          <w:sz w:val="24"/>
          <w:szCs w:val="24"/>
        </w:rPr>
      </w:pPr>
      <w:proofErr w:type="spellStart"/>
      <w:r w:rsidRPr="006F5E8B">
        <w:rPr>
          <w:sz w:val="24"/>
          <w:szCs w:val="24"/>
        </w:rPr>
        <w:t>Muzakki</w:t>
      </w:r>
      <w:proofErr w:type="spellEnd"/>
      <w:r w:rsidRPr="006F5E8B">
        <w:rPr>
          <w:sz w:val="24"/>
          <w:szCs w:val="24"/>
        </w:rPr>
        <w:t xml:space="preserve">, </w:t>
      </w:r>
      <w:proofErr w:type="spellStart"/>
      <w:r w:rsidRPr="006F5E8B">
        <w:rPr>
          <w:sz w:val="24"/>
          <w:szCs w:val="24"/>
        </w:rPr>
        <w:t>Muadz</w:t>
      </w:r>
      <w:proofErr w:type="spellEnd"/>
      <w:r w:rsidRPr="006F5E8B">
        <w:rPr>
          <w:sz w:val="24"/>
          <w:szCs w:val="24"/>
        </w:rPr>
        <w:t xml:space="preserve"> </w:t>
      </w:r>
      <w:proofErr w:type="spellStart"/>
      <w:r w:rsidRPr="006F5E8B">
        <w:rPr>
          <w:sz w:val="24"/>
          <w:szCs w:val="24"/>
        </w:rPr>
        <w:t>Rizki</w:t>
      </w:r>
      <w:proofErr w:type="spellEnd"/>
      <w:r w:rsidRPr="006F5E8B">
        <w:rPr>
          <w:sz w:val="24"/>
          <w:szCs w:val="24"/>
        </w:rPr>
        <w:t xml:space="preserve">. 2015. </w:t>
      </w:r>
      <w:proofErr w:type="spellStart"/>
      <w:r w:rsidRPr="006F5E8B">
        <w:rPr>
          <w:i/>
          <w:sz w:val="24"/>
          <w:szCs w:val="24"/>
        </w:rPr>
        <w:t>Pengaruh</w:t>
      </w:r>
      <w:proofErr w:type="spellEnd"/>
      <w:r w:rsidRPr="006F5E8B">
        <w:rPr>
          <w:i/>
          <w:sz w:val="24"/>
          <w:szCs w:val="24"/>
        </w:rPr>
        <w:t xml:space="preserve"> Corporate Social Responsibility </w:t>
      </w:r>
      <w:proofErr w:type="spellStart"/>
      <w:r w:rsidRPr="006F5E8B">
        <w:rPr>
          <w:i/>
          <w:sz w:val="24"/>
          <w:szCs w:val="24"/>
        </w:rPr>
        <w:t>dan</w:t>
      </w:r>
      <w:proofErr w:type="spellEnd"/>
      <w:r w:rsidRPr="006F5E8B">
        <w:rPr>
          <w:i/>
          <w:sz w:val="24"/>
          <w:szCs w:val="24"/>
        </w:rPr>
        <w:t xml:space="preserve"> Capital Intensity </w:t>
      </w:r>
      <w:proofErr w:type="spellStart"/>
      <w:r w:rsidRPr="006F5E8B">
        <w:rPr>
          <w:i/>
          <w:sz w:val="24"/>
          <w:szCs w:val="24"/>
        </w:rPr>
        <w:t>Terhadap</w:t>
      </w:r>
      <w:proofErr w:type="spellEnd"/>
      <w:r w:rsidRPr="006F5E8B">
        <w:rPr>
          <w:i/>
          <w:sz w:val="24"/>
          <w:szCs w:val="24"/>
        </w:rPr>
        <w:t xml:space="preserve"> </w:t>
      </w:r>
      <w:proofErr w:type="spellStart"/>
      <w:r w:rsidRPr="006F5E8B">
        <w:rPr>
          <w:i/>
          <w:sz w:val="24"/>
          <w:szCs w:val="24"/>
        </w:rPr>
        <w:t>Penghindaran</w:t>
      </w:r>
      <w:proofErr w:type="spellEnd"/>
      <w:r w:rsidRPr="006F5E8B">
        <w:rPr>
          <w:i/>
          <w:sz w:val="24"/>
          <w:szCs w:val="24"/>
        </w:rPr>
        <w:t xml:space="preserve"> </w:t>
      </w:r>
      <w:proofErr w:type="spellStart"/>
      <w:r w:rsidRPr="006F5E8B">
        <w:rPr>
          <w:i/>
          <w:sz w:val="24"/>
          <w:szCs w:val="24"/>
        </w:rPr>
        <w:t>Pajak</w:t>
      </w:r>
      <w:proofErr w:type="spellEnd"/>
      <w:r w:rsidRPr="006F5E8B">
        <w:rPr>
          <w:sz w:val="24"/>
          <w:szCs w:val="24"/>
        </w:rPr>
        <w:t xml:space="preserve">. </w:t>
      </w:r>
      <w:proofErr w:type="spellStart"/>
      <w:r w:rsidRPr="006F5E8B">
        <w:rPr>
          <w:sz w:val="24"/>
          <w:szCs w:val="24"/>
        </w:rPr>
        <w:t>Diponegoro</w:t>
      </w:r>
      <w:proofErr w:type="spellEnd"/>
      <w:r w:rsidRPr="006F5E8B">
        <w:rPr>
          <w:sz w:val="24"/>
          <w:szCs w:val="24"/>
        </w:rPr>
        <w:t xml:space="preserve"> Journal of Accounting Volume 4, </w:t>
      </w:r>
      <w:proofErr w:type="spellStart"/>
      <w:r w:rsidRPr="006F5E8B">
        <w:rPr>
          <w:sz w:val="24"/>
          <w:szCs w:val="24"/>
        </w:rPr>
        <w:t>Nomor</w:t>
      </w:r>
      <w:proofErr w:type="spellEnd"/>
      <w:r w:rsidRPr="006F5E8B">
        <w:rPr>
          <w:sz w:val="24"/>
          <w:szCs w:val="24"/>
        </w:rPr>
        <w:t xml:space="preserve"> 3, </w:t>
      </w:r>
      <w:proofErr w:type="spellStart"/>
      <w:r w:rsidRPr="006F5E8B">
        <w:rPr>
          <w:sz w:val="24"/>
          <w:szCs w:val="24"/>
        </w:rPr>
        <w:t>Tahun</w:t>
      </w:r>
      <w:proofErr w:type="spellEnd"/>
      <w:r w:rsidRPr="006F5E8B">
        <w:rPr>
          <w:sz w:val="24"/>
          <w:szCs w:val="24"/>
        </w:rPr>
        <w:t xml:space="preserve"> 2015, </w:t>
      </w:r>
      <w:proofErr w:type="spellStart"/>
      <w:r w:rsidRPr="006F5E8B">
        <w:rPr>
          <w:sz w:val="24"/>
          <w:szCs w:val="24"/>
        </w:rPr>
        <w:t>Halaman</w:t>
      </w:r>
      <w:proofErr w:type="spellEnd"/>
      <w:r w:rsidRPr="006F5E8B">
        <w:rPr>
          <w:sz w:val="24"/>
          <w:szCs w:val="24"/>
        </w:rPr>
        <w:t xml:space="preserve"> 1-8 ISSN: 2337-3806</w:t>
      </w:r>
    </w:p>
    <w:p w:rsidR="00B24267" w:rsidRPr="006F5E8B" w:rsidRDefault="00212620" w:rsidP="00F36FB2">
      <w:pPr>
        <w:pStyle w:val="Reference"/>
        <w:spacing w:after="0"/>
        <w:rPr>
          <w:sz w:val="24"/>
          <w:szCs w:val="24"/>
        </w:rPr>
      </w:pPr>
      <w:proofErr w:type="spellStart"/>
      <w:r w:rsidRPr="006F5E8B">
        <w:rPr>
          <w:sz w:val="24"/>
          <w:szCs w:val="24"/>
        </w:rPr>
        <w:t>Pohan</w:t>
      </w:r>
      <w:proofErr w:type="spellEnd"/>
      <w:r w:rsidRPr="006F5E8B">
        <w:rPr>
          <w:sz w:val="24"/>
          <w:szCs w:val="24"/>
        </w:rPr>
        <w:t xml:space="preserve">, </w:t>
      </w:r>
      <w:proofErr w:type="spellStart"/>
      <w:r w:rsidRPr="006F5E8B">
        <w:rPr>
          <w:sz w:val="24"/>
          <w:szCs w:val="24"/>
        </w:rPr>
        <w:t>Chairil</w:t>
      </w:r>
      <w:proofErr w:type="spellEnd"/>
      <w:r w:rsidRPr="006F5E8B">
        <w:rPr>
          <w:sz w:val="24"/>
          <w:szCs w:val="24"/>
        </w:rPr>
        <w:t xml:space="preserve"> Anwar. 2013. </w:t>
      </w:r>
      <w:proofErr w:type="spellStart"/>
      <w:r w:rsidRPr="006F5E8B">
        <w:rPr>
          <w:i/>
          <w:sz w:val="24"/>
          <w:szCs w:val="24"/>
        </w:rPr>
        <w:t>Manajemen</w:t>
      </w:r>
      <w:proofErr w:type="spellEnd"/>
      <w:r w:rsidRPr="006F5E8B">
        <w:rPr>
          <w:i/>
          <w:sz w:val="24"/>
          <w:szCs w:val="24"/>
        </w:rPr>
        <w:t xml:space="preserve"> </w:t>
      </w:r>
      <w:proofErr w:type="spellStart"/>
      <w:r w:rsidRPr="006F5E8B">
        <w:rPr>
          <w:i/>
          <w:sz w:val="24"/>
          <w:szCs w:val="24"/>
        </w:rPr>
        <w:t>Perpajakan</w:t>
      </w:r>
      <w:proofErr w:type="spellEnd"/>
      <w:r w:rsidRPr="006F5E8B">
        <w:rPr>
          <w:sz w:val="24"/>
          <w:szCs w:val="24"/>
        </w:rPr>
        <w:t xml:space="preserve">. Jakarta: PT. </w:t>
      </w:r>
      <w:proofErr w:type="spellStart"/>
      <w:r w:rsidRPr="006F5E8B">
        <w:rPr>
          <w:sz w:val="24"/>
          <w:szCs w:val="24"/>
        </w:rPr>
        <w:t>Gramedia</w:t>
      </w:r>
      <w:proofErr w:type="spellEnd"/>
      <w:r w:rsidRPr="006F5E8B">
        <w:rPr>
          <w:sz w:val="24"/>
          <w:szCs w:val="24"/>
        </w:rPr>
        <w:t xml:space="preserve"> </w:t>
      </w:r>
      <w:proofErr w:type="spellStart"/>
      <w:r w:rsidRPr="006F5E8B">
        <w:rPr>
          <w:sz w:val="24"/>
          <w:szCs w:val="24"/>
        </w:rPr>
        <w:t>Pustaka</w:t>
      </w:r>
      <w:proofErr w:type="spellEnd"/>
      <w:r w:rsidRPr="006F5E8B">
        <w:rPr>
          <w:sz w:val="24"/>
          <w:szCs w:val="24"/>
        </w:rPr>
        <w:t xml:space="preserve"> </w:t>
      </w:r>
      <w:proofErr w:type="spellStart"/>
      <w:r w:rsidRPr="006F5E8B">
        <w:rPr>
          <w:sz w:val="24"/>
          <w:szCs w:val="24"/>
        </w:rPr>
        <w:t>Utama</w:t>
      </w:r>
      <w:proofErr w:type="spellEnd"/>
      <w:r w:rsidRPr="006F5E8B">
        <w:rPr>
          <w:sz w:val="24"/>
          <w:szCs w:val="24"/>
        </w:rPr>
        <w:t>.</w:t>
      </w:r>
    </w:p>
    <w:p w:rsidR="00B24267" w:rsidRPr="006F5E8B" w:rsidRDefault="00212620" w:rsidP="00F36FB2">
      <w:pPr>
        <w:pStyle w:val="Reference"/>
        <w:spacing w:after="0"/>
        <w:rPr>
          <w:sz w:val="24"/>
          <w:szCs w:val="24"/>
        </w:rPr>
      </w:pPr>
      <w:proofErr w:type="spellStart"/>
      <w:r w:rsidRPr="006F5E8B">
        <w:rPr>
          <w:sz w:val="24"/>
          <w:szCs w:val="24"/>
        </w:rPr>
        <w:t>Pradipta</w:t>
      </w:r>
      <w:proofErr w:type="spellEnd"/>
      <w:r w:rsidRPr="006F5E8B">
        <w:rPr>
          <w:sz w:val="24"/>
          <w:szCs w:val="24"/>
        </w:rPr>
        <w:t xml:space="preserve">, </w:t>
      </w:r>
      <w:proofErr w:type="spellStart"/>
      <w:r w:rsidRPr="006F5E8B">
        <w:rPr>
          <w:sz w:val="24"/>
          <w:szCs w:val="24"/>
        </w:rPr>
        <w:t>Dyah</w:t>
      </w:r>
      <w:proofErr w:type="spellEnd"/>
      <w:r w:rsidRPr="006F5E8B">
        <w:rPr>
          <w:sz w:val="24"/>
          <w:szCs w:val="24"/>
        </w:rPr>
        <w:t xml:space="preserve"> </w:t>
      </w:r>
      <w:proofErr w:type="spellStart"/>
      <w:r w:rsidRPr="006F5E8B">
        <w:rPr>
          <w:sz w:val="24"/>
          <w:szCs w:val="24"/>
        </w:rPr>
        <w:t>Hayu</w:t>
      </w:r>
      <w:proofErr w:type="spellEnd"/>
      <w:r w:rsidRPr="006F5E8B">
        <w:rPr>
          <w:sz w:val="24"/>
          <w:szCs w:val="24"/>
        </w:rPr>
        <w:t xml:space="preserve">. 2015. </w:t>
      </w:r>
      <w:proofErr w:type="spellStart"/>
      <w:r w:rsidRPr="006F5E8B">
        <w:rPr>
          <w:sz w:val="24"/>
          <w:szCs w:val="24"/>
        </w:rPr>
        <w:t>Pengaruh</w:t>
      </w:r>
      <w:proofErr w:type="spellEnd"/>
      <w:r w:rsidRPr="006F5E8B">
        <w:rPr>
          <w:sz w:val="24"/>
          <w:szCs w:val="24"/>
        </w:rPr>
        <w:t xml:space="preserve"> Corporate Social Responsibility (CSR), </w:t>
      </w:r>
      <w:proofErr w:type="spellStart"/>
      <w:r w:rsidRPr="006F5E8B">
        <w:rPr>
          <w:sz w:val="24"/>
          <w:szCs w:val="24"/>
        </w:rPr>
        <w:t>Profitabilitas</w:t>
      </w:r>
      <w:proofErr w:type="spellEnd"/>
      <w:r w:rsidRPr="006F5E8B">
        <w:rPr>
          <w:sz w:val="24"/>
          <w:szCs w:val="24"/>
        </w:rPr>
        <w:t xml:space="preserve">, Leverage, </w:t>
      </w:r>
      <w:proofErr w:type="spellStart"/>
      <w:r w:rsidRPr="006F5E8B">
        <w:rPr>
          <w:sz w:val="24"/>
          <w:szCs w:val="24"/>
        </w:rPr>
        <w:t>dan</w:t>
      </w:r>
      <w:proofErr w:type="spellEnd"/>
      <w:r w:rsidRPr="006F5E8B">
        <w:rPr>
          <w:sz w:val="24"/>
          <w:szCs w:val="24"/>
        </w:rPr>
        <w:t xml:space="preserve"> </w:t>
      </w:r>
      <w:proofErr w:type="spellStart"/>
      <w:r w:rsidRPr="006F5E8B">
        <w:rPr>
          <w:sz w:val="24"/>
          <w:szCs w:val="24"/>
        </w:rPr>
        <w:t>Komisaris</w:t>
      </w:r>
      <w:proofErr w:type="spellEnd"/>
      <w:r w:rsidRPr="006F5E8B">
        <w:rPr>
          <w:sz w:val="24"/>
          <w:szCs w:val="24"/>
        </w:rPr>
        <w:t xml:space="preserve"> </w:t>
      </w:r>
      <w:proofErr w:type="spellStart"/>
      <w:r w:rsidRPr="006F5E8B">
        <w:rPr>
          <w:sz w:val="24"/>
          <w:szCs w:val="24"/>
        </w:rPr>
        <w:t>Independen</w:t>
      </w:r>
      <w:proofErr w:type="spellEnd"/>
      <w:r w:rsidRPr="006F5E8B">
        <w:rPr>
          <w:sz w:val="24"/>
          <w:szCs w:val="24"/>
        </w:rPr>
        <w:t xml:space="preserve"> </w:t>
      </w:r>
      <w:proofErr w:type="spellStart"/>
      <w:r w:rsidRPr="006F5E8B">
        <w:rPr>
          <w:sz w:val="24"/>
          <w:szCs w:val="24"/>
        </w:rPr>
        <w:t>Terhadap</w:t>
      </w:r>
      <w:proofErr w:type="spellEnd"/>
      <w:r w:rsidRPr="006F5E8B">
        <w:rPr>
          <w:sz w:val="24"/>
          <w:szCs w:val="24"/>
        </w:rPr>
        <w:t xml:space="preserve"> </w:t>
      </w:r>
      <w:proofErr w:type="spellStart"/>
      <w:r w:rsidRPr="006F5E8B">
        <w:rPr>
          <w:sz w:val="24"/>
          <w:szCs w:val="24"/>
        </w:rPr>
        <w:t>Praktik</w:t>
      </w:r>
      <w:proofErr w:type="spellEnd"/>
      <w:r w:rsidRPr="006F5E8B">
        <w:rPr>
          <w:sz w:val="24"/>
          <w:szCs w:val="24"/>
        </w:rPr>
        <w:t xml:space="preserve"> </w:t>
      </w:r>
      <w:proofErr w:type="spellStart"/>
      <w:r w:rsidRPr="006F5E8B">
        <w:rPr>
          <w:sz w:val="24"/>
          <w:szCs w:val="24"/>
        </w:rPr>
        <w:t>Penghindaran</w:t>
      </w:r>
      <w:proofErr w:type="spellEnd"/>
      <w:r w:rsidRPr="006F5E8B">
        <w:rPr>
          <w:sz w:val="24"/>
          <w:szCs w:val="24"/>
        </w:rPr>
        <w:t xml:space="preserve"> </w:t>
      </w:r>
      <w:proofErr w:type="spellStart"/>
      <w:r w:rsidRPr="006F5E8B">
        <w:rPr>
          <w:sz w:val="24"/>
          <w:szCs w:val="24"/>
        </w:rPr>
        <w:t>Pajak</w:t>
      </w:r>
      <w:proofErr w:type="spellEnd"/>
      <w:r w:rsidRPr="006F5E8B">
        <w:rPr>
          <w:sz w:val="24"/>
          <w:szCs w:val="24"/>
        </w:rPr>
        <w:t xml:space="preserve">. </w:t>
      </w:r>
      <w:proofErr w:type="spellStart"/>
      <w:r w:rsidRPr="006F5E8B">
        <w:rPr>
          <w:sz w:val="24"/>
          <w:szCs w:val="24"/>
        </w:rPr>
        <w:t>Simposium</w:t>
      </w:r>
      <w:proofErr w:type="spellEnd"/>
      <w:r w:rsidRPr="006F5E8B">
        <w:rPr>
          <w:sz w:val="24"/>
          <w:szCs w:val="24"/>
        </w:rPr>
        <w:t xml:space="preserve"> </w:t>
      </w:r>
      <w:proofErr w:type="spellStart"/>
      <w:r w:rsidRPr="006F5E8B">
        <w:rPr>
          <w:sz w:val="24"/>
          <w:szCs w:val="24"/>
        </w:rPr>
        <w:t>Nasional</w:t>
      </w:r>
      <w:proofErr w:type="spellEnd"/>
      <w:r w:rsidRPr="006F5E8B">
        <w:rPr>
          <w:sz w:val="24"/>
          <w:szCs w:val="24"/>
        </w:rPr>
        <w:t xml:space="preserve"> </w:t>
      </w:r>
      <w:proofErr w:type="spellStart"/>
      <w:r w:rsidRPr="006F5E8B">
        <w:rPr>
          <w:sz w:val="24"/>
          <w:szCs w:val="24"/>
        </w:rPr>
        <w:t>Akuntansi</w:t>
      </w:r>
      <w:proofErr w:type="spellEnd"/>
      <w:r w:rsidRPr="006F5E8B">
        <w:rPr>
          <w:sz w:val="24"/>
          <w:szCs w:val="24"/>
        </w:rPr>
        <w:t xml:space="preserve">. </w:t>
      </w:r>
      <w:proofErr w:type="spellStart"/>
      <w:r w:rsidRPr="006F5E8B">
        <w:rPr>
          <w:sz w:val="24"/>
          <w:szCs w:val="24"/>
        </w:rPr>
        <w:t>Universitas</w:t>
      </w:r>
      <w:proofErr w:type="spellEnd"/>
      <w:r w:rsidRPr="006F5E8B">
        <w:rPr>
          <w:sz w:val="24"/>
          <w:szCs w:val="24"/>
        </w:rPr>
        <w:t xml:space="preserve"> Gajah </w:t>
      </w:r>
      <w:proofErr w:type="spellStart"/>
      <w:r w:rsidRPr="006F5E8B">
        <w:rPr>
          <w:sz w:val="24"/>
          <w:szCs w:val="24"/>
        </w:rPr>
        <w:t>Mada</w:t>
      </w:r>
      <w:proofErr w:type="spellEnd"/>
    </w:p>
    <w:p w:rsidR="00B24267" w:rsidRPr="006F5E8B" w:rsidRDefault="00212620" w:rsidP="00F36FB2">
      <w:pPr>
        <w:pStyle w:val="Reference"/>
        <w:spacing w:after="0"/>
        <w:rPr>
          <w:sz w:val="24"/>
          <w:szCs w:val="24"/>
        </w:rPr>
      </w:pPr>
      <w:proofErr w:type="spellStart"/>
      <w:r w:rsidRPr="006F5E8B">
        <w:rPr>
          <w:sz w:val="24"/>
          <w:szCs w:val="24"/>
        </w:rPr>
        <w:t>Purwanti</w:t>
      </w:r>
      <w:proofErr w:type="spellEnd"/>
      <w:r w:rsidRPr="006F5E8B">
        <w:rPr>
          <w:sz w:val="24"/>
          <w:szCs w:val="24"/>
        </w:rPr>
        <w:t xml:space="preserve">, </w:t>
      </w:r>
      <w:proofErr w:type="spellStart"/>
      <w:r w:rsidRPr="006F5E8B">
        <w:rPr>
          <w:sz w:val="24"/>
          <w:szCs w:val="24"/>
        </w:rPr>
        <w:t>Shintia</w:t>
      </w:r>
      <w:proofErr w:type="spellEnd"/>
      <w:r w:rsidRPr="006F5E8B">
        <w:rPr>
          <w:sz w:val="24"/>
          <w:szCs w:val="24"/>
        </w:rPr>
        <w:t xml:space="preserve"> </w:t>
      </w:r>
      <w:proofErr w:type="spellStart"/>
      <w:r w:rsidRPr="006F5E8B">
        <w:rPr>
          <w:sz w:val="24"/>
          <w:szCs w:val="24"/>
        </w:rPr>
        <w:t>Meilina</w:t>
      </w:r>
      <w:proofErr w:type="spellEnd"/>
      <w:r w:rsidRPr="006F5E8B">
        <w:rPr>
          <w:sz w:val="24"/>
          <w:szCs w:val="24"/>
        </w:rPr>
        <w:t xml:space="preserve">. 2017. </w:t>
      </w:r>
      <w:proofErr w:type="spellStart"/>
      <w:r w:rsidRPr="006F5E8B">
        <w:rPr>
          <w:sz w:val="24"/>
          <w:szCs w:val="24"/>
        </w:rPr>
        <w:t>Pengaruh</w:t>
      </w:r>
      <w:proofErr w:type="spellEnd"/>
      <w:r w:rsidRPr="006F5E8B">
        <w:rPr>
          <w:sz w:val="24"/>
          <w:szCs w:val="24"/>
        </w:rPr>
        <w:t xml:space="preserve"> </w:t>
      </w:r>
      <w:proofErr w:type="spellStart"/>
      <w:r w:rsidRPr="006F5E8B">
        <w:rPr>
          <w:sz w:val="24"/>
          <w:szCs w:val="24"/>
        </w:rPr>
        <w:t>Intensitas</w:t>
      </w:r>
      <w:proofErr w:type="spellEnd"/>
      <w:r w:rsidRPr="006F5E8B">
        <w:rPr>
          <w:sz w:val="24"/>
          <w:szCs w:val="24"/>
        </w:rPr>
        <w:t xml:space="preserve"> </w:t>
      </w:r>
      <w:proofErr w:type="spellStart"/>
      <w:r w:rsidRPr="006F5E8B">
        <w:rPr>
          <w:sz w:val="24"/>
          <w:szCs w:val="24"/>
        </w:rPr>
        <w:t>Aset</w:t>
      </w:r>
      <w:proofErr w:type="spellEnd"/>
      <w:r w:rsidRPr="006F5E8B">
        <w:rPr>
          <w:sz w:val="24"/>
          <w:szCs w:val="24"/>
        </w:rPr>
        <w:t xml:space="preserve"> </w:t>
      </w:r>
      <w:proofErr w:type="spellStart"/>
      <w:r w:rsidRPr="006F5E8B">
        <w:rPr>
          <w:sz w:val="24"/>
          <w:szCs w:val="24"/>
        </w:rPr>
        <w:t>Tetap</w:t>
      </w:r>
      <w:proofErr w:type="spellEnd"/>
      <w:r w:rsidRPr="006F5E8B">
        <w:rPr>
          <w:sz w:val="24"/>
          <w:szCs w:val="24"/>
        </w:rPr>
        <w:t xml:space="preserve">, </w:t>
      </w:r>
      <w:proofErr w:type="spellStart"/>
      <w:r w:rsidRPr="006F5E8B">
        <w:rPr>
          <w:sz w:val="24"/>
          <w:szCs w:val="24"/>
        </w:rPr>
        <w:t>Pertumbuhan</w:t>
      </w:r>
      <w:proofErr w:type="spellEnd"/>
      <w:r w:rsidRPr="006F5E8B">
        <w:rPr>
          <w:sz w:val="24"/>
          <w:szCs w:val="24"/>
        </w:rPr>
        <w:t xml:space="preserve"> </w:t>
      </w:r>
      <w:proofErr w:type="spellStart"/>
      <w:r w:rsidRPr="006F5E8B">
        <w:rPr>
          <w:sz w:val="24"/>
          <w:szCs w:val="24"/>
        </w:rPr>
        <w:t>Penjualan</w:t>
      </w:r>
      <w:proofErr w:type="spellEnd"/>
      <w:r w:rsidRPr="006F5E8B">
        <w:rPr>
          <w:sz w:val="24"/>
          <w:szCs w:val="24"/>
        </w:rPr>
        <w:t xml:space="preserve"> </w:t>
      </w:r>
      <w:proofErr w:type="spellStart"/>
      <w:r w:rsidRPr="006F5E8B">
        <w:rPr>
          <w:sz w:val="24"/>
          <w:szCs w:val="24"/>
        </w:rPr>
        <w:t>dan</w:t>
      </w:r>
      <w:proofErr w:type="spellEnd"/>
      <w:r w:rsidRPr="006F5E8B">
        <w:rPr>
          <w:sz w:val="24"/>
          <w:szCs w:val="24"/>
        </w:rPr>
        <w:t xml:space="preserve"> </w:t>
      </w:r>
      <w:proofErr w:type="spellStart"/>
      <w:r w:rsidRPr="006F5E8B">
        <w:rPr>
          <w:sz w:val="24"/>
          <w:szCs w:val="24"/>
        </w:rPr>
        <w:t>Koneksi</w:t>
      </w:r>
      <w:proofErr w:type="spellEnd"/>
      <w:r w:rsidRPr="006F5E8B">
        <w:rPr>
          <w:sz w:val="24"/>
          <w:szCs w:val="24"/>
        </w:rPr>
        <w:t xml:space="preserve"> </w:t>
      </w:r>
      <w:proofErr w:type="spellStart"/>
      <w:r w:rsidRPr="006F5E8B">
        <w:rPr>
          <w:sz w:val="24"/>
          <w:szCs w:val="24"/>
        </w:rPr>
        <w:t>Politik</w:t>
      </w:r>
      <w:proofErr w:type="spellEnd"/>
      <w:r w:rsidRPr="006F5E8B">
        <w:rPr>
          <w:sz w:val="24"/>
          <w:szCs w:val="24"/>
        </w:rPr>
        <w:t xml:space="preserve"> </w:t>
      </w:r>
      <w:proofErr w:type="spellStart"/>
      <w:r w:rsidRPr="006F5E8B">
        <w:rPr>
          <w:sz w:val="24"/>
          <w:szCs w:val="24"/>
        </w:rPr>
        <w:t>Terhadap</w:t>
      </w:r>
      <w:proofErr w:type="spellEnd"/>
      <w:r w:rsidRPr="006F5E8B">
        <w:rPr>
          <w:sz w:val="24"/>
          <w:szCs w:val="24"/>
        </w:rPr>
        <w:t xml:space="preserve"> Tax Avoidance. </w:t>
      </w:r>
      <w:proofErr w:type="spellStart"/>
      <w:r w:rsidRPr="006F5E8B">
        <w:rPr>
          <w:sz w:val="24"/>
          <w:szCs w:val="24"/>
        </w:rPr>
        <w:t>Jurnal</w:t>
      </w:r>
      <w:proofErr w:type="spellEnd"/>
      <w:r w:rsidRPr="006F5E8B">
        <w:rPr>
          <w:sz w:val="24"/>
          <w:szCs w:val="24"/>
        </w:rPr>
        <w:t xml:space="preserve"> </w:t>
      </w:r>
      <w:proofErr w:type="spellStart"/>
      <w:r w:rsidRPr="006F5E8B">
        <w:rPr>
          <w:sz w:val="24"/>
          <w:szCs w:val="24"/>
        </w:rPr>
        <w:t>Riset</w:t>
      </w:r>
      <w:proofErr w:type="spellEnd"/>
      <w:r w:rsidRPr="006F5E8B">
        <w:rPr>
          <w:sz w:val="24"/>
          <w:szCs w:val="24"/>
        </w:rPr>
        <w:t xml:space="preserve"> </w:t>
      </w:r>
      <w:proofErr w:type="spellStart"/>
      <w:r w:rsidRPr="006F5E8B">
        <w:rPr>
          <w:sz w:val="24"/>
          <w:szCs w:val="24"/>
        </w:rPr>
        <w:t>Akuntansi</w:t>
      </w:r>
      <w:proofErr w:type="spellEnd"/>
      <w:r w:rsidRPr="006F5E8B">
        <w:rPr>
          <w:sz w:val="24"/>
          <w:szCs w:val="24"/>
        </w:rPr>
        <w:t xml:space="preserve"> </w:t>
      </w:r>
      <w:proofErr w:type="spellStart"/>
      <w:r w:rsidRPr="006F5E8B">
        <w:rPr>
          <w:sz w:val="24"/>
          <w:szCs w:val="24"/>
        </w:rPr>
        <w:t>dan</w:t>
      </w:r>
      <w:proofErr w:type="spellEnd"/>
      <w:r w:rsidRPr="006F5E8B">
        <w:rPr>
          <w:sz w:val="24"/>
          <w:szCs w:val="24"/>
        </w:rPr>
        <w:t xml:space="preserve"> </w:t>
      </w:r>
      <w:proofErr w:type="spellStart"/>
      <w:r w:rsidRPr="006F5E8B">
        <w:rPr>
          <w:sz w:val="24"/>
          <w:szCs w:val="24"/>
        </w:rPr>
        <w:t>Keuangan</w:t>
      </w:r>
      <w:proofErr w:type="spellEnd"/>
      <w:r w:rsidRPr="006F5E8B">
        <w:rPr>
          <w:sz w:val="24"/>
          <w:szCs w:val="24"/>
        </w:rPr>
        <w:t xml:space="preserve"> Vol. 5, No. 3, 2017</w:t>
      </w:r>
    </w:p>
    <w:p w:rsidR="00B24267" w:rsidRPr="006F5E8B" w:rsidRDefault="00212620" w:rsidP="00F36FB2">
      <w:pPr>
        <w:pStyle w:val="Reference"/>
        <w:spacing w:after="0"/>
        <w:rPr>
          <w:sz w:val="24"/>
          <w:szCs w:val="24"/>
        </w:rPr>
      </w:pPr>
      <w:r w:rsidRPr="006F5E8B">
        <w:rPr>
          <w:sz w:val="24"/>
          <w:szCs w:val="24"/>
        </w:rPr>
        <w:t xml:space="preserve">Putra, I </w:t>
      </w:r>
      <w:proofErr w:type="spellStart"/>
      <w:proofErr w:type="gramStart"/>
      <w:r w:rsidRPr="006F5E8B">
        <w:rPr>
          <w:sz w:val="24"/>
          <w:szCs w:val="24"/>
        </w:rPr>
        <w:t>Gst</w:t>
      </w:r>
      <w:proofErr w:type="spellEnd"/>
      <w:r w:rsidRPr="006F5E8B">
        <w:rPr>
          <w:sz w:val="24"/>
          <w:szCs w:val="24"/>
        </w:rPr>
        <w:t xml:space="preserve"> Ln </w:t>
      </w:r>
      <w:proofErr w:type="spellStart"/>
      <w:r w:rsidRPr="006F5E8B">
        <w:rPr>
          <w:sz w:val="24"/>
          <w:szCs w:val="24"/>
        </w:rPr>
        <w:t>Ngr</w:t>
      </w:r>
      <w:proofErr w:type="spellEnd"/>
      <w:r w:rsidRPr="006F5E8B">
        <w:rPr>
          <w:sz w:val="24"/>
          <w:szCs w:val="24"/>
        </w:rPr>
        <w:t xml:space="preserve"> </w:t>
      </w:r>
      <w:proofErr w:type="spellStart"/>
      <w:r w:rsidRPr="006F5E8B">
        <w:rPr>
          <w:sz w:val="24"/>
          <w:szCs w:val="24"/>
        </w:rPr>
        <w:t>Dwi</w:t>
      </w:r>
      <w:proofErr w:type="spellEnd"/>
      <w:proofErr w:type="gramEnd"/>
      <w:r w:rsidRPr="006F5E8B">
        <w:rPr>
          <w:sz w:val="24"/>
          <w:szCs w:val="24"/>
        </w:rPr>
        <w:t xml:space="preserve"> </w:t>
      </w:r>
      <w:proofErr w:type="spellStart"/>
      <w:r w:rsidRPr="006F5E8B">
        <w:rPr>
          <w:sz w:val="24"/>
          <w:szCs w:val="24"/>
        </w:rPr>
        <w:t>Cahyadi</w:t>
      </w:r>
      <w:proofErr w:type="spellEnd"/>
      <w:r w:rsidRPr="006F5E8B">
        <w:rPr>
          <w:sz w:val="24"/>
          <w:szCs w:val="24"/>
        </w:rPr>
        <w:t xml:space="preserve"> </w:t>
      </w:r>
      <w:proofErr w:type="spellStart"/>
      <w:r w:rsidRPr="006F5E8B">
        <w:rPr>
          <w:sz w:val="24"/>
          <w:szCs w:val="24"/>
        </w:rPr>
        <w:t>dan</w:t>
      </w:r>
      <w:proofErr w:type="spellEnd"/>
      <w:r w:rsidRPr="006F5E8B">
        <w:rPr>
          <w:sz w:val="24"/>
          <w:szCs w:val="24"/>
        </w:rPr>
        <w:t xml:space="preserve"> Ni </w:t>
      </w:r>
      <w:proofErr w:type="spellStart"/>
      <w:r w:rsidRPr="006F5E8B">
        <w:rPr>
          <w:sz w:val="24"/>
          <w:szCs w:val="24"/>
        </w:rPr>
        <w:t>Ketut</w:t>
      </w:r>
      <w:proofErr w:type="spellEnd"/>
      <w:r w:rsidRPr="006F5E8B">
        <w:rPr>
          <w:sz w:val="24"/>
          <w:szCs w:val="24"/>
        </w:rPr>
        <w:t xml:space="preserve"> Lely </w:t>
      </w:r>
      <w:proofErr w:type="spellStart"/>
      <w:r w:rsidRPr="006F5E8B">
        <w:rPr>
          <w:sz w:val="24"/>
          <w:szCs w:val="24"/>
        </w:rPr>
        <w:t>Aryani</w:t>
      </w:r>
      <w:proofErr w:type="spellEnd"/>
      <w:r w:rsidRPr="006F5E8B">
        <w:rPr>
          <w:sz w:val="24"/>
          <w:szCs w:val="24"/>
        </w:rPr>
        <w:t xml:space="preserve"> </w:t>
      </w:r>
      <w:proofErr w:type="spellStart"/>
      <w:r w:rsidRPr="006F5E8B">
        <w:rPr>
          <w:sz w:val="24"/>
          <w:szCs w:val="24"/>
        </w:rPr>
        <w:t>Merkusiwati</w:t>
      </w:r>
      <w:proofErr w:type="spellEnd"/>
      <w:r w:rsidRPr="006F5E8B">
        <w:rPr>
          <w:sz w:val="24"/>
          <w:szCs w:val="24"/>
        </w:rPr>
        <w:t xml:space="preserve">. 2016. </w:t>
      </w:r>
      <w:proofErr w:type="spellStart"/>
      <w:r w:rsidRPr="006F5E8B">
        <w:rPr>
          <w:i/>
          <w:sz w:val="24"/>
          <w:szCs w:val="24"/>
        </w:rPr>
        <w:t>Pengaruh</w:t>
      </w:r>
      <w:proofErr w:type="spellEnd"/>
      <w:r w:rsidRPr="006F5E8B">
        <w:rPr>
          <w:i/>
          <w:sz w:val="24"/>
          <w:szCs w:val="24"/>
        </w:rPr>
        <w:t xml:space="preserve"> </w:t>
      </w:r>
      <w:proofErr w:type="spellStart"/>
      <w:r w:rsidRPr="006F5E8B">
        <w:rPr>
          <w:i/>
          <w:sz w:val="24"/>
          <w:szCs w:val="24"/>
        </w:rPr>
        <w:t>Komisaris</w:t>
      </w:r>
      <w:proofErr w:type="spellEnd"/>
      <w:r w:rsidRPr="006F5E8B">
        <w:rPr>
          <w:i/>
          <w:sz w:val="24"/>
          <w:szCs w:val="24"/>
        </w:rPr>
        <w:t xml:space="preserve"> </w:t>
      </w:r>
      <w:proofErr w:type="spellStart"/>
      <w:r w:rsidRPr="006F5E8B">
        <w:rPr>
          <w:i/>
          <w:sz w:val="24"/>
          <w:szCs w:val="24"/>
        </w:rPr>
        <w:t>Independen</w:t>
      </w:r>
      <w:proofErr w:type="spellEnd"/>
      <w:r w:rsidRPr="006F5E8B">
        <w:rPr>
          <w:i/>
          <w:sz w:val="24"/>
          <w:szCs w:val="24"/>
        </w:rPr>
        <w:t xml:space="preserve">, Leverage, Size </w:t>
      </w:r>
      <w:proofErr w:type="spellStart"/>
      <w:r w:rsidRPr="006F5E8B">
        <w:rPr>
          <w:i/>
          <w:sz w:val="24"/>
          <w:szCs w:val="24"/>
        </w:rPr>
        <w:t>dan</w:t>
      </w:r>
      <w:proofErr w:type="spellEnd"/>
      <w:r w:rsidRPr="006F5E8B">
        <w:rPr>
          <w:i/>
          <w:sz w:val="24"/>
          <w:szCs w:val="24"/>
        </w:rPr>
        <w:t xml:space="preserve"> Capital Intensity Ratio </w:t>
      </w:r>
      <w:proofErr w:type="spellStart"/>
      <w:r w:rsidRPr="006F5E8B">
        <w:rPr>
          <w:i/>
          <w:sz w:val="24"/>
          <w:szCs w:val="24"/>
        </w:rPr>
        <w:t>pada</w:t>
      </w:r>
      <w:proofErr w:type="spellEnd"/>
      <w:r w:rsidRPr="006F5E8B">
        <w:rPr>
          <w:i/>
          <w:sz w:val="24"/>
          <w:szCs w:val="24"/>
        </w:rPr>
        <w:t xml:space="preserve"> Tax Avoidance</w:t>
      </w:r>
      <w:r w:rsidRPr="006F5E8B">
        <w:rPr>
          <w:sz w:val="24"/>
          <w:szCs w:val="24"/>
        </w:rPr>
        <w:t>. E-</w:t>
      </w:r>
      <w:proofErr w:type="spellStart"/>
      <w:r w:rsidRPr="006F5E8B">
        <w:rPr>
          <w:sz w:val="24"/>
          <w:szCs w:val="24"/>
        </w:rPr>
        <w:t>Jurnal</w:t>
      </w:r>
      <w:proofErr w:type="spellEnd"/>
      <w:r w:rsidRPr="006F5E8B">
        <w:rPr>
          <w:sz w:val="24"/>
          <w:szCs w:val="24"/>
        </w:rPr>
        <w:t xml:space="preserve"> </w:t>
      </w:r>
      <w:proofErr w:type="spellStart"/>
      <w:r w:rsidRPr="006F5E8B">
        <w:rPr>
          <w:sz w:val="24"/>
          <w:szCs w:val="24"/>
        </w:rPr>
        <w:t>Akuntansi</w:t>
      </w:r>
      <w:proofErr w:type="spellEnd"/>
      <w:r w:rsidRPr="006F5E8B">
        <w:rPr>
          <w:sz w:val="24"/>
          <w:szCs w:val="24"/>
        </w:rPr>
        <w:t xml:space="preserve"> </w:t>
      </w:r>
      <w:proofErr w:type="spellStart"/>
      <w:r w:rsidRPr="006F5E8B">
        <w:rPr>
          <w:sz w:val="24"/>
          <w:szCs w:val="24"/>
        </w:rPr>
        <w:t>Universitas</w:t>
      </w:r>
      <w:proofErr w:type="spellEnd"/>
      <w:r w:rsidRPr="006F5E8B">
        <w:rPr>
          <w:sz w:val="24"/>
          <w:szCs w:val="24"/>
        </w:rPr>
        <w:t xml:space="preserve"> </w:t>
      </w:r>
      <w:proofErr w:type="spellStart"/>
      <w:r w:rsidRPr="006F5E8B">
        <w:rPr>
          <w:sz w:val="24"/>
          <w:szCs w:val="24"/>
        </w:rPr>
        <w:t>Udayana</w:t>
      </w:r>
      <w:proofErr w:type="spellEnd"/>
      <w:r w:rsidRPr="006F5E8B">
        <w:rPr>
          <w:sz w:val="24"/>
          <w:szCs w:val="24"/>
        </w:rPr>
        <w:t xml:space="preserve"> Vol.17.1. </w:t>
      </w:r>
      <w:proofErr w:type="spellStart"/>
      <w:r w:rsidRPr="006F5E8B">
        <w:rPr>
          <w:sz w:val="24"/>
          <w:szCs w:val="24"/>
        </w:rPr>
        <w:t>Oktober</w:t>
      </w:r>
      <w:proofErr w:type="spellEnd"/>
      <w:r w:rsidRPr="006F5E8B">
        <w:rPr>
          <w:sz w:val="24"/>
          <w:szCs w:val="24"/>
        </w:rPr>
        <w:t xml:space="preserve"> (2016): 690-714, ISSN: 2302-8556</w:t>
      </w:r>
    </w:p>
    <w:p w:rsidR="00B24267" w:rsidRPr="006F5E8B" w:rsidRDefault="00212620" w:rsidP="00F36FB2">
      <w:pPr>
        <w:pStyle w:val="Reference"/>
        <w:spacing w:after="0"/>
        <w:rPr>
          <w:sz w:val="24"/>
          <w:szCs w:val="24"/>
        </w:rPr>
      </w:pPr>
      <w:proofErr w:type="spellStart"/>
      <w:r w:rsidRPr="006F5E8B">
        <w:rPr>
          <w:sz w:val="24"/>
          <w:szCs w:val="24"/>
        </w:rPr>
        <w:lastRenderedPageBreak/>
        <w:t>Putri</w:t>
      </w:r>
      <w:proofErr w:type="spellEnd"/>
      <w:r w:rsidRPr="006F5E8B">
        <w:rPr>
          <w:sz w:val="24"/>
          <w:szCs w:val="24"/>
        </w:rPr>
        <w:t xml:space="preserve">, Citra Lestari </w:t>
      </w:r>
      <w:proofErr w:type="spellStart"/>
      <w:r w:rsidRPr="006F5E8B">
        <w:rPr>
          <w:sz w:val="24"/>
          <w:szCs w:val="24"/>
        </w:rPr>
        <w:t>dan</w:t>
      </w:r>
      <w:proofErr w:type="spellEnd"/>
      <w:r w:rsidRPr="006F5E8B">
        <w:rPr>
          <w:sz w:val="24"/>
          <w:szCs w:val="24"/>
        </w:rPr>
        <w:t xml:space="preserve"> Maya </w:t>
      </w:r>
      <w:proofErr w:type="spellStart"/>
      <w:r w:rsidRPr="006F5E8B">
        <w:rPr>
          <w:sz w:val="24"/>
          <w:szCs w:val="24"/>
        </w:rPr>
        <w:t>Febrianty</w:t>
      </w:r>
      <w:proofErr w:type="spellEnd"/>
      <w:r w:rsidRPr="006F5E8B">
        <w:rPr>
          <w:sz w:val="24"/>
          <w:szCs w:val="24"/>
        </w:rPr>
        <w:t xml:space="preserve"> </w:t>
      </w:r>
      <w:proofErr w:type="spellStart"/>
      <w:r w:rsidRPr="006F5E8B">
        <w:rPr>
          <w:sz w:val="24"/>
          <w:szCs w:val="24"/>
        </w:rPr>
        <w:t>Lautania</w:t>
      </w:r>
      <w:proofErr w:type="spellEnd"/>
      <w:r w:rsidRPr="006F5E8B">
        <w:rPr>
          <w:sz w:val="24"/>
          <w:szCs w:val="24"/>
        </w:rPr>
        <w:t xml:space="preserve">. 2016. </w:t>
      </w:r>
      <w:proofErr w:type="spellStart"/>
      <w:r w:rsidRPr="006F5E8B">
        <w:rPr>
          <w:sz w:val="24"/>
          <w:szCs w:val="24"/>
        </w:rPr>
        <w:t>Pengaruh</w:t>
      </w:r>
      <w:proofErr w:type="spellEnd"/>
      <w:r w:rsidRPr="006F5E8B">
        <w:rPr>
          <w:sz w:val="24"/>
          <w:szCs w:val="24"/>
        </w:rPr>
        <w:t xml:space="preserve"> Capital Intensity Ratio, Inventory Intensity Ratio, Ownership </w:t>
      </w:r>
      <w:proofErr w:type="spellStart"/>
      <w:r w:rsidRPr="006F5E8B">
        <w:rPr>
          <w:sz w:val="24"/>
          <w:szCs w:val="24"/>
        </w:rPr>
        <w:t>Strucutre</w:t>
      </w:r>
      <w:proofErr w:type="spellEnd"/>
      <w:r w:rsidRPr="006F5E8B">
        <w:rPr>
          <w:sz w:val="24"/>
          <w:szCs w:val="24"/>
        </w:rPr>
        <w:t xml:space="preserve"> Dan </w:t>
      </w:r>
      <w:proofErr w:type="spellStart"/>
      <w:r w:rsidRPr="006F5E8B">
        <w:rPr>
          <w:sz w:val="24"/>
          <w:szCs w:val="24"/>
        </w:rPr>
        <w:t>ProfitabilityTerhadap</w:t>
      </w:r>
      <w:proofErr w:type="spellEnd"/>
      <w:r w:rsidRPr="006F5E8B">
        <w:rPr>
          <w:sz w:val="24"/>
          <w:szCs w:val="24"/>
        </w:rPr>
        <w:t xml:space="preserve"> Effective Tax Rate (ETR) (</w:t>
      </w:r>
      <w:proofErr w:type="spellStart"/>
      <w:r w:rsidRPr="006F5E8B">
        <w:rPr>
          <w:sz w:val="24"/>
          <w:szCs w:val="24"/>
        </w:rPr>
        <w:t>Studi</w:t>
      </w:r>
      <w:proofErr w:type="spellEnd"/>
      <w:r w:rsidRPr="006F5E8B">
        <w:rPr>
          <w:sz w:val="24"/>
          <w:szCs w:val="24"/>
        </w:rPr>
        <w:t xml:space="preserve"> </w:t>
      </w:r>
      <w:proofErr w:type="spellStart"/>
      <w:r w:rsidRPr="006F5E8B">
        <w:rPr>
          <w:sz w:val="24"/>
          <w:szCs w:val="24"/>
        </w:rPr>
        <w:t>pada</w:t>
      </w:r>
      <w:proofErr w:type="spellEnd"/>
      <w:r w:rsidRPr="006F5E8B">
        <w:rPr>
          <w:sz w:val="24"/>
          <w:szCs w:val="24"/>
        </w:rPr>
        <w:t xml:space="preserve"> Perusahaan </w:t>
      </w:r>
      <w:proofErr w:type="spellStart"/>
      <w:r w:rsidRPr="006F5E8B">
        <w:rPr>
          <w:sz w:val="24"/>
          <w:szCs w:val="24"/>
        </w:rPr>
        <w:t>Manufaktur</w:t>
      </w:r>
      <w:proofErr w:type="spellEnd"/>
      <w:r w:rsidRPr="006F5E8B">
        <w:rPr>
          <w:sz w:val="24"/>
          <w:szCs w:val="24"/>
        </w:rPr>
        <w:t xml:space="preserve"> yang </w:t>
      </w:r>
      <w:proofErr w:type="spellStart"/>
      <w:r w:rsidRPr="006F5E8B">
        <w:rPr>
          <w:sz w:val="24"/>
          <w:szCs w:val="24"/>
        </w:rPr>
        <w:t>Terdaftar</w:t>
      </w:r>
      <w:proofErr w:type="spellEnd"/>
      <w:r w:rsidRPr="006F5E8B">
        <w:rPr>
          <w:sz w:val="24"/>
          <w:szCs w:val="24"/>
        </w:rPr>
        <w:t xml:space="preserve"> di Bursa </w:t>
      </w:r>
      <w:proofErr w:type="spellStart"/>
      <w:r w:rsidRPr="006F5E8B">
        <w:rPr>
          <w:sz w:val="24"/>
          <w:szCs w:val="24"/>
        </w:rPr>
        <w:t>Efek</w:t>
      </w:r>
      <w:proofErr w:type="spellEnd"/>
      <w:r w:rsidRPr="006F5E8B">
        <w:rPr>
          <w:sz w:val="24"/>
          <w:szCs w:val="24"/>
        </w:rPr>
        <w:t xml:space="preserve"> Indonesia </w:t>
      </w:r>
      <w:proofErr w:type="spellStart"/>
      <w:r w:rsidRPr="006F5E8B">
        <w:rPr>
          <w:sz w:val="24"/>
          <w:szCs w:val="24"/>
        </w:rPr>
        <w:t>Tahun</w:t>
      </w:r>
      <w:proofErr w:type="spellEnd"/>
      <w:r w:rsidRPr="006F5E8B">
        <w:rPr>
          <w:sz w:val="24"/>
          <w:szCs w:val="24"/>
        </w:rPr>
        <w:t xml:space="preserve"> 2011 -2014). JIMEKA Vol. 1, No. 1. </w:t>
      </w:r>
    </w:p>
    <w:p w:rsidR="00B24267" w:rsidRPr="006F5E8B" w:rsidRDefault="00212620" w:rsidP="00F36FB2">
      <w:pPr>
        <w:pStyle w:val="Reference"/>
        <w:spacing w:after="0"/>
        <w:rPr>
          <w:sz w:val="24"/>
          <w:szCs w:val="24"/>
        </w:rPr>
      </w:pPr>
      <w:proofErr w:type="spellStart"/>
      <w:r w:rsidRPr="006F5E8B">
        <w:rPr>
          <w:sz w:val="24"/>
          <w:szCs w:val="24"/>
        </w:rPr>
        <w:t>Reinlado</w:t>
      </w:r>
      <w:proofErr w:type="spellEnd"/>
      <w:r w:rsidRPr="006F5E8B">
        <w:rPr>
          <w:sz w:val="24"/>
          <w:szCs w:val="24"/>
        </w:rPr>
        <w:t xml:space="preserve">, </w:t>
      </w:r>
      <w:proofErr w:type="spellStart"/>
      <w:r w:rsidRPr="006F5E8B">
        <w:rPr>
          <w:sz w:val="24"/>
          <w:szCs w:val="24"/>
        </w:rPr>
        <w:t>Rusli</w:t>
      </w:r>
      <w:proofErr w:type="spellEnd"/>
      <w:r w:rsidRPr="006F5E8B">
        <w:rPr>
          <w:sz w:val="24"/>
          <w:szCs w:val="24"/>
        </w:rPr>
        <w:t xml:space="preserve">. 2017. </w:t>
      </w:r>
      <w:proofErr w:type="spellStart"/>
      <w:r w:rsidRPr="006F5E8B">
        <w:rPr>
          <w:sz w:val="24"/>
          <w:szCs w:val="24"/>
        </w:rPr>
        <w:t>Pengaruh</w:t>
      </w:r>
      <w:proofErr w:type="spellEnd"/>
      <w:r w:rsidRPr="006F5E8B">
        <w:rPr>
          <w:sz w:val="24"/>
          <w:szCs w:val="24"/>
        </w:rPr>
        <w:t xml:space="preserve"> Leverage, </w:t>
      </w:r>
      <w:proofErr w:type="spellStart"/>
      <w:r w:rsidRPr="006F5E8B">
        <w:rPr>
          <w:sz w:val="24"/>
          <w:szCs w:val="24"/>
        </w:rPr>
        <w:t>Ukuran</w:t>
      </w:r>
      <w:proofErr w:type="spellEnd"/>
      <w:r w:rsidRPr="006F5E8B">
        <w:rPr>
          <w:sz w:val="24"/>
          <w:szCs w:val="24"/>
        </w:rPr>
        <w:t xml:space="preserve"> Perusahaan, ROA, </w:t>
      </w:r>
      <w:proofErr w:type="spellStart"/>
      <w:r w:rsidRPr="006F5E8B">
        <w:rPr>
          <w:sz w:val="24"/>
          <w:szCs w:val="24"/>
        </w:rPr>
        <w:t>Kepemilikan</w:t>
      </w:r>
      <w:proofErr w:type="spellEnd"/>
      <w:r w:rsidRPr="006F5E8B">
        <w:rPr>
          <w:sz w:val="24"/>
          <w:szCs w:val="24"/>
        </w:rPr>
        <w:t xml:space="preserve"> </w:t>
      </w:r>
      <w:proofErr w:type="spellStart"/>
      <w:r w:rsidRPr="006F5E8B">
        <w:rPr>
          <w:sz w:val="24"/>
          <w:szCs w:val="24"/>
        </w:rPr>
        <w:t>Institusional</w:t>
      </w:r>
      <w:proofErr w:type="spellEnd"/>
      <w:r w:rsidRPr="006F5E8B">
        <w:rPr>
          <w:sz w:val="24"/>
          <w:szCs w:val="24"/>
        </w:rPr>
        <w:t xml:space="preserve">, </w:t>
      </w:r>
      <w:proofErr w:type="spellStart"/>
      <w:r w:rsidRPr="006F5E8B">
        <w:rPr>
          <w:sz w:val="24"/>
          <w:szCs w:val="24"/>
        </w:rPr>
        <w:t>Kompensasi</w:t>
      </w:r>
      <w:proofErr w:type="spellEnd"/>
      <w:r w:rsidRPr="006F5E8B">
        <w:rPr>
          <w:sz w:val="24"/>
          <w:szCs w:val="24"/>
        </w:rPr>
        <w:t xml:space="preserve"> </w:t>
      </w:r>
      <w:proofErr w:type="spellStart"/>
      <w:r w:rsidRPr="006F5E8B">
        <w:rPr>
          <w:sz w:val="24"/>
          <w:szCs w:val="24"/>
        </w:rPr>
        <w:t>Kerugian</w:t>
      </w:r>
      <w:proofErr w:type="spellEnd"/>
      <w:r w:rsidRPr="006F5E8B">
        <w:rPr>
          <w:sz w:val="24"/>
          <w:szCs w:val="24"/>
        </w:rPr>
        <w:t xml:space="preserve"> </w:t>
      </w:r>
      <w:proofErr w:type="spellStart"/>
      <w:r w:rsidRPr="006F5E8B">
        <w:rPr>
          <w:sz w:val="24"/>
          <w:szCs w:val="24"/>
        </w:rPr>
        <w:t>Fiskal</w:t>
      </w:r>
      <w:proofErr w:type="spellEnd"/>
      <w:r w:rsidRPr="006F5E8B">
        <w:rPr>
          <w:sz w:val="24"/>
          <w:szCs w:val="24"/>
        </w:rPr>
        <w:t xml:space="preserve">, </w:t>
      </w:r>
      <w:proofErr w:type="spellStart"/>
      <w:r w:rsidRPr="006F5E8B">
        <w:rPr>
          <w:sz w:val="24"/>
          <w:szCs w:val="24"/>
        </w:rPr>
        <w:t>dan</w:t>
      </w:r>
      <w:proofErr w:type="spellEnd"/>
      <w:r w:rsidRPr="006F5E8B">
        <w:rPr>
          <w:sz w:val="24"/>
          <w:szCs w:val="24"/>
        </w:rPr>
        <w:t xml:space="preserve"> CSR </w:t>
      </w:r>
      <w:proofErr w:type="spellStart"/>
      <w:r w:rsidRPr="006F5E8B">
        <w:rPr>
          <w:sz w:val="24"/>
          <w:szCs w:val="24"/>
        </w:rPr>
        <w:t>terhadap</w:t>
      </w:r>
      <w:proofErr w:type="spellEnd"/>
      <w:r w:rsidRPr="006F5E8B">
        <w:rPr>
          <w:sz w:val="24"/>
          <w:szCs w:val="24"/>
        </w:rPr>
        <w:t xml:space="preserve"> Tax Avoidance. JOM </w:t>
      </w:r>
      <w:proofErr w:type="spellStart"/>
      <w:r w:rsidRPr="006F5E8B">
        <w:rPr>
          <w:sz w:val="24"/>
          <w:szCs w:val="24"/>
        </w:rPr>
        <w:t>Fekon</w:t>
      </w:r>
      <w:proofErr w:type="spellEnd"/>
      <w:r w:rsidRPr="006F5E8B">
        <w:rPr>
          <w:sz w:val="24"/>
          <w:szCs w:val="24"/>
        </w:rPr>
        <w:t>, Vol.4 No.1 (</w:t>
      </w:r>
      <w:proofErr w:type="spellStart"/>
      <w:r w:rsidRPr="006F5E8B">
        <w:rPr>
          <w:sz w:val="24"/>
          <w:szCs w:val="24"/>
        </w:rPr>
        <w:t>Februari</w:t>
      </w:r>
      <w:proofErr w:type="spellEnd"/>
      <w:r w:rsidRPr="006F5E8B">
        <w:rPr>
          <w:sz w:val="24"/>
          <w:szCs w:val="24"/>
        </w:rPr>
        <w:t xml:space="preserve"> 2017)</w:t>
      </w:r>
    </w:p>
    <w:p w:rsidR="00B24267" w:rsidRPr="006F5E8B" w:rsidRDefault="00212620" w:rsidP="00F36FB2">
      <w:pPr>
        <w:pStyle w:val="Reference"/>
        <w:spacing w:after="0"/>
        <w:rPr>
          <w:sz w:val="24"/>
          <w:szCs w:val="24"/>
        </w:rPr>
      </w:pPr>
      <w:r w:rsidRPr="006F5E8B">
        <w:rPr>
          <w:sz w:val="24"/>
          <w:szCs w:val="24"/>
        </w:rPr>
        <w:t xml:space="preserve">Rodriguez, E. F and Arias, A.M. 2014. </w:t>
      </w:r>
      <w:r w:rsidRPr="006F5E8B">
        <w:rPr>
          <w:i/>
          <w:sz w:val="24"/>
          <w:szCs w:val="24"/>
        </w:rPr>
        <w:t xml:space="preserve">Do </w:t>
      </w:r>
      <w:proofErr w:type="spellStart"/>
      <w:r w:rsidRPr="006F5E8B">
        <w:rPr>
          <w:i/>
          <w:sz w:val="24"/>
          <w:szCs w:val="24"/>
        </w:rPr>
        <w:t>Bussines</w:t>
      </w:r>
      <w:proofErr w:type="spellEnd"/>
      <w:r w:rsidRPr="006F5E8B">
        <w:rPr>
          <w:i/>
          <w:sz w:val="24"/>
          <w:szCs w:val="24"/>
        </w:rPr>
        <w:t xml:space="preserve"> Characteristics Determine an Effective Tax Rate</w:t>
      </w:r>
      <w:proofErr w:type="gramStart"/>
      <w:r w:rsidRPr="006F5E8B">
        <w:rPr>
          <w:i/>
          <w:sz w:val="24"/>
          <w:szCs w:val="24"/>
        </w:rPr>
        <w:t>?</w:t>
      </w:r>
      <w:r w:rsidRPr="006F5E8B">
        <w:rPr>
          <w:sz w:val="24"/>
          <w:szCs w:val="24"/>
        </w:rPr>
        <w:t>.</w:t>
      </w:r>
      <w:proofErr w:type="gramEnd"/>
      <w:r w:rsidRPr="006F5E8B">
        <w:rPr>
          <w:sz w:val="24"/>
          <w:szCs w:val="24"/>
        </w:rPr>
        <w:t xml:space="preserve"> The </w:t>
      </w:r>
      <w:proofErr w:type="spellStart"/>
      <w:r w:rsidRPr="006F5E8B">
        <w:rPr>
          <w:sz w:val="24"/>
          <w:szCs w:val="24"/>
        </w:rPr>
        <w:t>Chinesee</w:t>
      </w:r>
      <w:proofErr w:type="spellEnd"/>
      <w:r w:rsidRPr="006F5E8B">
        <w:rPr>
          <w:sz w:val="24"/>
          <w:szCs w:val="24"/>
        </w:rPr>
        <w:t xml:space="preserve"> Economy, Vol. 45 No. 6</w:t>
      </w:r>
    </w:p>
    <w:p w:rsidR="00B24267" w:rsidRPr="006F5E8B" w:rsidRDefault="00212620" w:rsidP="00F36FB2">
      <w:pPr>
        <w:pStyle w:val="Reference"/>
        <w:spacing w:after="0"/>
        <w:rPr>
          <w:sz w:val="24"/>
          <w:szCs w:val="24"/>
        </w:rPr>
      </w:pPr>
      <w:proofErr w:type="spellStart"/>
      <w:r w:rsidRPr="006F5E8B">
        <w:rPr>
          <w:sz w:val="24"/>
          <w:szCs w:val="24"/>
        </w:rPr>
        <w:t>Siregar</w:t>
      </w:r>
      <w:proofErr w:type="spellEnd"/>
      <w:r w:rsidRPr="006F5E8B">
        <w:rPr>
          <w:sz w:val="24"/>
          <w:szCs w:val="24"/>
        </w:rPr>
        <w:t xml:space="preserve">, </w:t>
      </w:r>
      <w:proofErr w:type="spellStart"/>
      <w:r w:rsidRPr="006F5E8B">
        <w:rPr>
          <w:sz w:val="24"/>
          <w:szCs w:val="24"/>
        </w:rPr>
        <w:t>Rifka</w:t>
      </w:r>
      <w:proofErr w:type="spellEnd"/>
      <w:r w:rsidRPr="006F5E8B">
        <w:rPr>
          <w:sz w:val="24"/>
          <w:szCs w:val="24"/>
        </w:rPr>
        <w:t xml:space="preserve"> &amp; </w:t>
      </w:r>
      <w:proofErr w:type="spellStart"/>
      <w:r w:rsidRPr="006F5E8B">
        <w:rPr>
          <w:sz w:val="24"/>
          <w:szCs w:val="24"/>
        </w:rPr>
        <w:t>Dini</w:t>
      </w:r>
      <w:proofErr w:type="spellEnd"/>
      <w:r w:rsidRPr="006F5E8B">
        <w:rPr>
          <w:sz w:val="24"/>
          <w:szCs w:val="24"/>
        </w:rPr>
        <w:t xml:space="preserve"> </w:t>
      </w:r>
      <w:proofErr w:type="spellStart"/>
      <w:r w:rsidRPr="006F5E8B">
        <w:rPr>
          <w:sz w:val="24"/>
          <w:szCs w:val="24"/>
        </w:rPr>
        <w:t>Widyawati</w:t>
      </w:r>
      <w:proofErr w:type="spellEnd"/>
      <w:r w:rsidRPr="006F5E8B">
        <w:rPr>
          <w:sz w:val="24"/>
          <w:szCs w:val="24"/>
        </w:rPr>
        <w:t xml:space="preserve"> (2016). </w:t>
      </w:r>
      <w:proofErr w:type="spellStart"/>
      <w:r w:rsidRPr="006F5E8B">
        <w:rPr>
          <w:sz w:val="24"/>
          <w:szCs w:val="24"/>
        </w:rPr>
        <w:t>Pengaruh</w:t>
      </w:r>
      <w:proofErr w:type="spellEnd"/>
      <w:r w:rsidRPr="006F5E8B">
        <w:rPr>
          <w:sz w:val="24"/>
          <w:szCs w:val="24"/>
        </w:rPr>
        <w:t xml:space="preserve"> </w:t>
      </w:r>
      <w:proofErr w:type="spellStart"/>
      <w:r w:rsidRPr="006F5E8B">
        <w:rPr>
          <w:sz w:val="24"/>
          <w:szCs w:val="24"/>
        </w:rPr>
        <w:t>Karakteristik</w:t>
      </w:r>
      <w:proofErr w:type="spellEnd"/>
      <w:r w:rsidRPr="006F5E8B">
        <w:rPr>
          <w:sz w:val="24"/>
          <w:szCs w:val="24"/>
        </w:rPr>
        <w:t xml:space="preserve"> </w:t>
      </w:r>
      <w:proofErr w:type="gramStart"/>
      <w:r w:rsidRPr="006F5E8B">
        <w:rPr>
          <w:sz w:val="24"/>
          <w:szCs w:val="24"/>
        </w:rPr>
        <w:t xml:space="preserve">Perusahaan  </w:t>
      </w:r>
      <w:proofErr w:type="spellStart"/>
      <w:r w:rsidRPr="006F5E8B">
        <w:rPr>
          <w:sz w:val="24"/>
          <w:szCs w:val="24"/>
        </w:rPr>
        <w:t>Terhadap</w:t>
      </w:r>
      <w:proofErr w:type="spellEnd"/>
      <w:proofErr w:type="gramEnd"/>
      <w:r w:rsidRPr="006F5E8B">
        <w:rPr>
          <w:sz w:val="24"/>
          <w:szCs w:val="24"/>
        </w:rPr>
        <w:t xml:space="preserve"> Tax Avoidance </w:t>
      </w:r>
      <w:proofErr w:type="spellStart"/>
      <w:r w:rsidRPr="006F5E8B">
        <w:rPr>
          <w:sz w:val="24"/>
          <w:szCs w:val="24"/>
        </w:rPr>
        <w:t>pada</w:t>
      </w:r>
      <w:proofErr w:type="spellEnd"/>
      <w:r w:rsidRPr="006F5E8B">
        <w:rPr>
          <w:sz w:val="24"/>
          <w:szCs w:val="24"/>
        </w:rPr>
        <w:t xml:space="preserve"> Perusahaan </w:t>
      </w:r>
      <w:proofErr w:type="spellStart"/>
      <w:r w:rsidRPr="006F5E8B">
        <w:rPr>
          <w:sz w:val="24"/>
          <w:szCs w:val="24"/>
        </w:rPr>
        <w:t>Manufaktur</w:t>
      </w:r>
      <w:proofErr w:type="spellEnd"/>
      <w:r w:rsidRPr="006F5E8B">
        <w:rPr>
          <w:sz w:val="24"/>
          <w:szCs w:val="24"/>
        </w:rPr>
        <w:t xml:space="preserve"> di BEI :  </w:t>
      </w:r>
      <w:proofErr w:type="spellStart"/>
      <w:r w:rsidRPr="006F5E8B">
        <w:rPr>
          <w:sz w:val="24"/>
          <w:szCs w:val="24"/>
        </w:rPr>
        <w:t>Jurnal</w:t>
      </w:r>
      <w:proofErr w:type="spellEnd"/>
      <w:r w:rsidRPr="006F5E8B">
        <w:rPr>
          <w:sz w:val="24"/>
          <w:szCs w:val="24"/>
        </w:rPr>
        <w:t xml:space="preserve"> </w:t>
      </w:r>
      <w:proofErr w:type="spellStart"/>
      <w:r w:rsidRPr="006F5E8B">
        <w:rPr>
          <w:sz w:val="24"/>
          <w:szCs w:val="24"/>
        </w:rPr>
        <w:t>Ilmu</w:t>
      </w:r>
      <w:proofErr w:type="spellEnd"/>
      <w:r w:rsidRPr="006F5E8B">
        <w:rPr>
          <w:sz w:val="24"/>
          <w:szCs w:val="24"/>
        </w:rPr>
        <w:t xml:space="preserve"> </w:t>
      </w:r>
      <w:proofErr w:type="spellStart"/>
      <w:r w:rsidRPr="006F5E8B">
        <w:rPr>
          <w:sz w:val="24"/>
          <w:szCs w:val="24"/>
        </w:rPr>
        <w:t>dan</w:t>
      </w:r>
      <w:proofErr w:type="spellEnd"/>
      <w:r w:rsidRPr="006F5E8B">
        <w:rPr>
          <w:sz w:val="24"/>
          <w:szCs w:val="24"/>
        </w:rPr>
        <w:t xml:space="preserve"> </w:t>
      </w:r>
      <w:proofErr w:type="spellStart"/>
      <w:r w:rsidRPr="006F5E8B">
        <w:rPr>
          <w:sz w:val="24"/>
          <w:szCs w:val="24"/>
        </w:rPr>
        <w:t>Riset</w:t>
      </w:r>
      <w:proofErr w:type="spellEnd"/>
      <w:r w:rsidRPr="006F5E8B">
        <w:rPr>
          <w:sz w:val="24"/>
          <w:szCs w:val="24"/>
        </w:rPr>
        <w:t xml:space="preserve"> </w:t>
      </w:r>
      <w:proofErr w:type="spellStart"/>
      <w:r w:rsidRPr="006F5E8B">
        <w:rPr>
          <w:sz w:val="24"/>
          <w:szCs w:val="24"/>
        </w:rPr>
        <w:t>Akuntansi</w:t>
      </w:r>
      <w:proofErr w:type="spellEnd"/>
      <w:r w:rsidRPr="006F5E8B">
        <w:rPr>
          <w:sz w:val="24"/>
          <w:szCs w:val="24"/>
        </w:rPr>
        <w:t>. Vol. 5 No.2</w:t>
      </w:r>
    </w:p>
    <w:p w:rsidR="00B24267" w:rsidRPr="006F5E8B" w:rsidRDefault="00212620" w:rsidP="00F36FB2">
      <w:pPr>
        <w:pStyle w:val="Reference"/>
        <w:spacing w:after="0"/>
        <w:rPr>
          <w:sz w:val="24"/>
          <w:szCs w:val="24"/>
        </w:rPr>
      </w:pPr>
      <w:proofErr w:type="spellStart"/>
      <w:r w:rsidRPr="006F5E8B">
        <w:rPr>
          <w:sz w:val="24"/>
          <w:szCs w:val="24"/>
        </w:rPr>
        <w:t>Susyanti</w:t>
      </w:r>
      <w:proofErr w:type="spellEnd"/>
      <w:r w:rsidRPr="006F5E8B">
        <w:rPr>
          <w:sz w:val="24"/>
          <w:szCs w:val="24"/>
        </w:rPr>
        <w:t xml:space="preserve">, </w:t>
      </w:r>
      <w:proofErr w:type="spellStart"/>
      <w:r w:rsidRPr="006F5E8B">
        <w:rPr>
          <w:sz w:val="24"/>
          <w:szCs w:val="24"/>
        </w:rPr>
        <w:t>Jeni</w:t>
      </w:r>
      <w:proofErr w:type="spellEnd"/>
      <w:r w:rsidRPr="006F5E8B">
        <w:rPr>
          <w:sz w:val="24"/>
          <w:szCs w:val="24"/>
        </w:rPr>
        <w:t xml:space="preserve"> </w:t>
      </w:r>
      <w:proofErr w:type="spellStart"/>
      <w:r w:rsidRPr="006F5E8B">
        <w:rPr>
          <w:sz w:val="24"/>
          <w:szCs w:val="24"/>
        </w:rPr>
        <w:t>dan</w:t>
      </w:r>
      <w:proofErr w:type="spellEnd"/>
      <w:r w:rsidRPr="006F5E8B">
        <w:rPr>
          <w:sz w:val="24"/>
          <w:szCs w:val="24"/>
        </w:rPr>
        <w:t xml:space="preserve"> </w:t>
      </w:r>
      <w:proofErr w:type="spellStart"/>
      <w:r w:rsidRPr="006F5E8B">
        <w:rPr>
          <w:sz w:val="24"/>
          <w:szCs w:val="24"/>
        </w:rPr>
        <w:t>Dahlan</w:t>
      </w:r>
      <w:proofErr w:type="spellEnd"/>
      <w:r w:rsidRPr="006F5E8B">
        <w:rPr>
          <w:sz w:val="24"/>
          <w:szCs w:val="24"/>
        </w:rPr>
        <w:t xml:space="preserve">, Ahmad. 2015. </w:t>
      </w:r>
      <w:proofErr w:type="spellStart"/>
      <w:r w:rsidRPr="006F5E8B">
        <w:rPr>
          <w:i/>
          <w:sz w:val="24"/>
          <w:szCs w:val="24"/>
        </w:rPr>
        <w:t>Perpajakan</w:t>
      </w:r>
      <w:proofErr w:type="spellEnd"/>
      <w:r w:rsidRPr="006F5E8B">
        <w:rPr>
          <w:i/>
          <w:sz w:val="24"/>
          <w:szCs w:val="24"/>
        </w:rPr>
        <w:t xml:space="preserve">: </w:t>
      </w:r>
      <w:proofErr w:type="spellStart"/>
      <w:r w:rsidRPr="006F5E8B">
        <w:rPr>
          <w:i/>
          <w:sz w:val="24"/>
          <w:szCs w:val="24"/>
        </w:rPr>
        <w:t>Untuk</w:t>
      </w:r>
      <w:proofErr w:type="spellEnd"/>
      <w:r w:rsidRPr="006F5E8B">
        <w:rPr>
          <w:i/>
          <w:sz w:val="24"/>
          <w:szCs w:val="24"/>
        </w:rPr>
        <w:t xml:space="preserve"> </w:t>
      </w:r>
      <w:proofErr w:type="spellStart"/>
      <w:r w:rsidRPr="006F5E8B">
        <w:rPr>
          <w:i/>
          <w:sz w:val="24"/>
          <w:szCs w:val="24"/>
        </w:rPr>
        <w:t>Praktisi</w:t>
      </w:r>
      <w:proofErr w:type="spellEnd"/>
      <w:r w:rsidRPr="006F5E8B">
        <w:rPr>
          <w:i/>
          <w:sz w:val="24"/>
          <w:szCs w:val="24"/>
        </w:rPr>
        <w:t xml:space="preserve"> Dan </w:t>
      </w:r>
      <w:proofErr w:type="spellStart"/>
      <w:r w:rsidRPr="006F5E8B">
        <w:rPr>
          <w:i/>
          <w:sz w:val="24"/>
          <w:szCs w:val="24"/>
        </w:rPr>
        <w:t>Akademisi</w:t>
      </w:r>
      <w:proofErr w:type="spellEnd"/>
      <w:r w:rsidRPr="006F5E8B">
        <w:rPr>
          <w:sz w:val="24"/>
          <w:szCs w:val="24"/>
        </w:rPr>
        <w:t xml:space="preserve">. Malang: </w:t>
      </w:r>
      <w:proofErr w:type="spellStart"/>
      <w:r w:rsidRPr="006F5E8B">
        <w:rPr>
          <w:sz w:val="24"/>
          <w:szCs w:val="24"/>
        </w:rPr>
        <w:t>Empat</w:t>
      </w:r>
      <w:proofErr w:type="spellEnd"/>
      <w:r w:rsidRPr="006F5E8B">
        <w:rPr>
          <w:sz w:val="24"/>
          <w:szCs w:val="24"/>
        </w:rPr>
        <w:t xml:space="preserve"> </w:t>
      </w:r>
      <w:proofErr w:type="spellStart"/>
      <w:r w:rsidRPr="006F5E8B">
        <w:rPr>
          <w:sz w:val="24"/>
          <w:szCs w:val="24"/>
        </w:rPr>
        <w:t>Dua</w:t>
      </w:r>
      <w:proofErr w:type="spellEnd"/>
      <w:r w:rsidRPr="006F5E8B">
        <w:rPr>
          <w:sz w:val="24"/>
          <w:szCs w:val="24"/>
        </w:rPr>
        <w:t xml:space="preserve"> Media</w:t>
      </w:r>
    </w:p>
    <w:p w:rsidR="00B24267" w:rsidRPr="006F5E8B" w:rsidRDefault="00212620" w:rsidP="00F36FB2">
      <w:pPr>
        <w:pStyle w:val="Reference"/>
        <w:spacing w:after="0"/>
        <w:rPr>
          <w:sz w:val="24"/>
          <w:szCs w:val="24"/>
        </w:rPr>
      </w:pPr>
      <w:proofErr w:type="spellStart"/>
      <w:r w:rsidRPr="006F5E8B">
        <w:rPr>
          <w:sz w:val="24"/>
          <w:szCs w:val="24"/>
        </w:rPr>
        <w:t>Sugiyono</w:t>
      </w:r>
      <w:proofErr w:type="spellEnd"/>
      <w:r w:rsidRPr="006F5E8B">
        <w:rPr>
          <w:sz w:val="24"/>
          <w:szCs w:val="24"/>
        </w:rPr>
        <w:t xml:space="preserve">. 2014. </w:t>
      </w:r>
      <w:proofErr w:type="spellStart"/>
      <w:r w:rsidRPr="006F5E8B">
        <w:rPr>
          <w:sz w:val="24"/>
          <w:szCs w:val="24"/>
        </w:rPr>
        <w:t>Metode</w:t>
      </w:r>
      <w:proofErr w:type="spellEnd"/>
      <w:r w:rsidRPr="006F5E8B">
        <w:rPr>
          <w:sz w:val="24"/>
          <w:szCs w:val="24"/>
        </w:rPr>
        <w:t xml:space="preserve"> </w:t>
      </w:r>
      <w:proofErr w:type="spellStart"/>
      <w:r w:rsidRPr="006F5E8B">
        <w:rPr>
          <w:sz w:val="24"/>
          <w:szCs w:val="24"/>
        </w:rPr>
        <w:t>Penelitian</w:t>
      </w:r>
      <w:proofErr w:type="spellEnd"/>
      <w:r w:rsidRPr="006F5E8B">
        <w:rPr>
          <w:sz w:val="24"/>
          <w:szCs w:val="24"/>
        </w:rPr>
        <w:t xml:space="preserve"> </w:t>
      </w:r>
      <w:proofErr w:type="spellStart"/>
      <w:r w:rsidRPr="006F5E8B">
        <w:rPr>
          <w:sz w:val="24"/>
          <w:szCs w:val="24"/>
        </w:rPr>
        <w:t>Kuantitatif</w:t>
      </w:r>
      <w:proofErr w:type="spellEnd"/>
      <w:r w:rsidRPr="006F5E8B">
        <w:rPr>
          <w:sz w:val="24"/>
          <w:szCs w:val="24"/>
        </w:rPr>
        <w:t xml:space="preserve"> </w:t>
      </w:r>
      <w:proofErr w:type="spellStart"/>
      <w:r w:rsidRPr="006F5E8B">
        <w:rPr>
          <w:sz w:val="24"/>
          <w:szCs w:val="24"/>
        </w:rPr>
        <w:t>Kualitatif</w:t>
      </w:r>
      <w:proofErr w:type="spellEnd"/>
      <w:r w:rsidRPr="006F5E8B">
        <w:rPr>
          <w:sz w:val="24"/>
          <w:szCs w:val="24"/>
        </w:rPr>
        <w:t xml:space="preserve"> </w:t>
      </w:r>
      <w:proofErr w:type="spellStart"/>
      <w:r w:rsidRPr="006F5E8B">
        <w:rPr>
          <w:sz w:val="24"/>
          <w:szCs w:val="24"/>
        </w:rPr>
        <w:t>dan</w:t>
      </w:r>
      <w:proofErr w:type="spellEnd"/>
      <w:r w:rsidRPr="006F5E8B">
        <w:rPr>
          <w:sz w:val="24"/>
          <w:szCs w:val="24"/>
        </w:rPr>
        <w:t xml:space="preserve"> R&amp;D. Bandung: </w:t>
      </w:r>
      <w:proofErr w:type="spellStart"/>
      <w:r w:rsidRPr="006F5E8B">
        <w:rPr>
          <w:sz w:val="24"/>
          <w:szCs w:val="24"/>
        </w:rPr>
        <w:t>Alfabeta</w:t>
      </w:r>
      <w:proofErr w:type="spellEnd"/>
      <w:r w:rsidRPr="006F5E8B">
        <w:rPr>
          <w:sz w:val="24"/>
          <w:szCs w:val="24"/>
        </w:rPr>
        <w:t xml:space="preserve"> </w:t>
      </w:r>
    </w:p>
    <w:p w:rsidR="00B24267" w:rsidRPr="006F5E8B" w:rsidRDefault="00212620" w:rsidP="00F36FB2">
      <w:pPr>
        <w:pStyle w:val="Reference"/>
        <w:spacing w:after="0"/>
        <w:rPr>
          <w:sz w:val="24"/>
          <w:szCs w:val="24"/>
        </w:rPr>
      </w:pPr>
      <w:proofErr w:type="spellStart"/>
      <w:r w:rsidRPr="006F5E8B">
        <w:rPr>
          <w:sz w:val="24"/>
          <w:szCs w:val="24"/>
        </w:rPr>
        <w:t>Waluyo</w:t>
      </w:r>
      <w:proofErr w:type="spellEnd"/>
      <w:r w:rsidRPr="006F5E8B">
        <w:rPr>
          <w:sz w:val="24"/>
          <w:szCs w:val="24"/>
        </w:rPr>
        <w:t xml:space="preserve">, </w:t>
      </w:r>
      <w:proofErr w:type="spellStart"/>
      <w:r w:rsidRPr="006F5E8B">
        <w:rPr>
          <w:sz w:val="24"/>
          <w:szCs w:val="24"/>
        </w:rPr>
        <w:t>Teguh</w:t>
      </w:r>
      <w:proofErr w:type="spellEnd"/>
      <w:r w:rsidRPr="006F5E8B">
        <w:rPr>
          <w:sz w:val="24"/>
          <w:szCs w:val="24"/>
        </w:rPr>
        <w:t xml:space="preserve"> </w:t>
      </w:r>
      <w:proofErr w:type="spellStart"/>
      <w:r w:rsidRPr="006F5E8B">
        <w:rPr>
          <w:sz w:val="24"/>
          <w:szCs w:val="24"/>
        </w:rPr>
        <w:t>Muji</w:t>
      </w:r>
      <w:proofErr w:type="spellEnd"/>
      <w:r w:rsidRPr="006F5E8B">
        <w:rPr>
          <w:sz w:val="24"/>
          <w:szCs w:val="24"/>
        </w:rPr>
        <w:t xml:space="preserve">. 2015. </w:t>
      </w:r>
      <w:proofErr w:type="spellStart"/>
      <w:r w:rsidRPr="006F5E8B">
        <w:rPr>
          <w:sz w:val="24"/>
          <w:szCs w:val="24"/>
        </w:rPr>
        <w:t>Pengaruh</w:t>
      </w:r>
      <w:proofErr w:type="spellEnd"/>
      <w:r w:rsidRPr="006F5E8B">
        <w:rPr>
          <w:sz w:val="24"/>
          <w:szCs w:val="24"/>
        </w:rPr>
        <w:t xml:space="preserve"> Return on Asset, Leverage, </w:t>
      </w:r>
      <w:proofErr w:type="spellStart"/>
      <w:r w:rsidRPr="006F5E8B">
        <w:rPr>
          <w:sz w:val="24"/>
          <w:szCs w:val="24"/>
        </w:rPr>
        <w:t>Ukuran</w:t>
      </w:r>
      <w:proofErr w:type="spellEnd"/>
      <w:r w:rsidRPr="006F5E8B">
        <w:rPr>
          <w:sz w:val="24"/>
          <w:szCs w:val="24"/>
        </w:rPr>
        <w:t xml:space="preserve"> Perusahaan, </w:t>
      </w:r>
      <w:proofErr w:type="spellStart"/>
      <w:r w:rsidRPr="006F5E8B">
        <w:rPr>
          <w:sz w:val="24"/>
          <w:szCs w:val="24"/>
        </w:rPr>
        <w:t>Kompensasi</w:t>
      </w:r>
      <w:proofErr w:type="spellEnd"/>
      <w:r w:rsidRPr="006F5E8B">
        <w:rPr>
          <w:sz w:val="24"/>
          <w:szCs w:val="24"/>
        </w:rPr>
        <w:t xml:space="preserve"> </w:t>
      </w:r>
      <w:proofErr w:type="spellStart"/>
      <w:r w:rsidRPr="006F5E8B">
        <w:rPr>
          <w:sz w:val="24"/>
          <w:szCs w:val="24"/>
        </w:rPr>
        <w:t>Rugi</w:t>
      </w:r>
      <w:proofErr w:type="spellEnd"/>
      <w:r w:rsidRPr="006F5E8B">
        <w:rPr>
          <w:sz w:val="24"/>
          <w:szCs w:val="24"/>
        </w:rPr>
        <w:t xml:space="preserve"> </w:t>
      </w:r>
      <w:proofErr w:type="spellStart"/>
      <w:r w:rsidRPr="006F5E8B">
        <w:rPr>
          <w:sz w:val="24"/>
          <w:szCs w:val="24"/>
        </w:rPr>
        <w:t>Fiskal</w:t>
      </w:r>
      <w:proofErr w:type="spellEnd"/>
      <w:r w:rsidRPr="006F5E8B">
        <w:rPr>
          <w:sz w:val="24"/>
          <w:szCs w:val="24"/>
        </w:rPr>
        <w:t xml:space="preserve"> </w:t>
      </w:r>
      <w:proofErr w:type="spellStart"/>
      <w:r w:rsidRPr="006F5E8B">
        <w:rPr>
          <w:sz w:val="24"/>
          <w:szCs w:val="24"/>
        </w:rPr>
        <w:t>dan</w:t>
      </w:r>
      <w:proofErr w:type="spellEnd"/>
      <w:r w:rsidRPr="006F5E8B">
        <w:rPr>
          <w:sz w:val="24"/>
          <w:szCs w:val="24"/>
        </w:rPr>
        <w:t xml:space="preserve"> </w:t>
      </w:r>
      <w:proofErr w:type="spellStart"/>
      <w:r w:rsidRPr="006F5E8B">
        <w:rPr>
          <w:sz w:val="24"/>
          <w:szCs w:val="24"/>
        </w:rPr>
        <w:t>Kepemilikan</w:t>
      </w:r>
      <w:proofErr w:type="spellEnd"/>
      <w:r w:rsidRPr="006F5E8B">
        <w:rPr>
          <w:sz w:val="24"/>
          <w:szCs w:val="24"/>
        </w:rPr>
        <w:t xml:space="preserve"> </w:t>
      </w:r>
      <w:proofErr w:type="spellStart"/>
      <w:r w:rsidRPr="006F5E8B">
        <w:rPr>
          <w:sz w:val="24"/>
          <w:szCs w:val="24"/>
        </w:rPr>
        <w:t>Institusi</w:t>
      </w:r>
      <w:proofErr w:type="spellEnd"/>
      <w:r w:rsidRPr="006F5E8B">
        <w:rPr>
          <w:sz w:val="24"/>
          <w:szCs w:val="24"/>
        </w:rPr>
        <w:t xml:space="preserve"> </w:t>
      </w:r>
      <w:proofErr w:type="spellStart"/>
      <w:r w:rsidRPr="006F5E8B">
        <w:rPr>
          <w:sz w:val="24"/>
          <w:szCs w:val="24"/>
        </w:rPr>
        <w:t>Terhadap</w:t>
      </w:r>
      <w:proofErr w:type="spellEnd"/>
      <w:r w:rsidRPr="006F5E8B">
        <w:rPr>
          <w:sz w:val="24"/>
          <w:szCs w:val="24"/>
        </w:rPr>
        <w:t xml:space="preserve"> </w:t>
      </w:r>
      <w:proofErr w:type="spellStart"/>
      <w:r w:rsidRPr="006F5E8B">
        <w:rPr>
          <w:sz w:val="24"/>
          <w:szCs w:val="24"/>
        </w:rPr>
        <w:t>Penghindaran</w:t>
      </w:r>
      <w:proofErr w:type="spellEnd"/>
      <w:r w:rsidRPr="006F5E8B">
        <w:rPr>
          <w:sz w:val="24"/>
          <w:szCs w:val="24"/>
        </w:rPr>
        <w:t xml:space="preserve"> </w:t>
      </w:r>
      <w:proofErr w:type="spellStart"/>
      <w:r w:rsidRPr="006F5E8B">
        <w:rPr>
          <w:sz w:val="24"/>
          <w:szCs w:val="24"/>
        </w:rPr>
        <w:t>Pajak</w:t>
      </w:r>
      <w:proofErr w:type="spellEnd"/>
      <w:r w:rsidRPr="006F5E8B">
        <w:rPr>
          <w:sz w:val="24"/>
          <w:szCs w:val="24"/>
        </w:rPr>
        <w:t xml:space="preserve">. </w:t>
      </w:r>
      <w:proofErr w:type="spellStart"/>
      <w:r w:rsidRPr="006F5E8B">
        <w:rPr>
          <w:sz w:val="24"/>
          <w:szCs w:val="24"/>
        </w:rPr>
        <w:t>Simposium</w:t>
      </w:r>
      <w:proofErr w:type="spellEnd"/>
      <w:r w:rsidRPr="006F5E8B">
        <w:rPr>
          <w:sz w:val="24"/>
          <w:szCs w:val="24"/>
        </w:rPr>
        <w:t xml:space="preserve"> </w:t>
      </w:r>
      <w:proofErr w:type="spellStart"/>
      <w:r w:rsidRPr="006F5E8B">
        <w:rPr>
          <w:sz w:val="24"/>
          <w:szCs w:val="24"/>
        </w:rPr>
        <w:t>Nasional</w:t>
      </w:r>
      <w:proofErr w:type="spellEnd"/>
      <w:r w:rsidRPr="006F5E8B">
        <w:rPr>
          <w:sz w:val="24"/>
          <w:szCs w:val="24"/>
        </w:rPr>
        <w:t xml:space="preserve"> </w:t>
      </w:r>
      <w:proofErr w:type="spellStart"/>
      <w:r w:rsidRPr="006F5E8B">
        <w:rPr>
          <w:sz w:val="24"/>
          <w:szCs w:val="24"/>
        </w:rPr>
        <w:t>Akuntansi</w:t>
      </w:r>
      <w:proofErr w:type="spellEnd"/>
      <w:r w:rsidRPr="006F5E8B">
        <w:rPr>
          <w:sz w:val="24"/>
          <w:szCs w:val="24"/>
        </w:rPr>
        <w:t xml:space="preserve">. </w:t>
      </w:r>
      <w:proofErr w:type="spellStart"/>
      <w:r w:rsidRPr="006F5E8B">
        <w:rPr>
          <w:sz w:val="24"/>
          <w:szCs w:val="24"/>
        </w:rPr>
        <w:t>Universitas</w:t>
      </w:r>
      <w:proofErr w:type="spellEnd"/>
      <w:r w:rsidRPr="006F5E8B">
        <w:rPr>
          <w:sz w:val="24"/>
          <w:szCs w:val="24"/>
        </w:rPr>
        <w:t xml:space="preserve"> Riau</w:t>
      </w:r>
    </w:p>
    <w:p w:rsidR="00B24267" w:rsidRPr="006F5E8B" w:rsidRDefault="00212620" w:rsidP="00F36FB2">
      <w:pPr>
        <w:pStyle w:val="Reference"/>
        <w:spacing w:after="0"/>
        <w:rPr>
          <w:sz w:val="24"/>
          <w:szCs w:val="24"/>
        </w:rPr>
      </w:pPr>
      <w:r w:rsidRPr="006F5E8B">
        <w:rPr>
          <w:sz w:val="24"/>
          <w:szCs w:val="24"/>
        </w:rPr>
        <w:t xml:space="preserve">Watson, Luke. 2011. </w:t>
      </w:r>
      <w:r w:rsidRPr="006F5E8B">
        <w:rPr>
          <w:i/>
          <w:sz w:val="24"/>
          <w:szCs w:val="24"/>
        </w:rPr>
        <w:t xml:space="preserve">Corporate Social Responsibility and Tax </w:t>
      </w:r>
      <w:proofErr w:type="spellStart"/>
      <w:r w:rsidRPr="006F5E8B">
        <w:rPr>
          <w:i/>
          <w:sz w:val="24"/>
          <w:szCs w:val="24"/>
        </w:rPr>
        <w:t>Agressiveness</w:t>
      </w:r>
      <w:proofErr w:type="spellEnd"/>
      <w:r w:rsidRPr="006F5E8B">
        <w:rPr>
          <w:i/>
          <w:sz w:val="24"/>
          <w:szCs w:val="24"/>
        </w:rPr>
        <w:t>: An Examination of Unrecognized Tax Benefits</w:t>
      </w:r>
      <w:r w:rsidRPr="006F5E8B">
        <w:rPr>
          <w:sz w:val="24"/>
          <w:szCs w:val="24"/>
        </w:rPr>
        <w:t>. American Taxation Association Midyear Meeting Paper: New Faculty/Doctoral Student Research Session</w:t>
      </w:r>
    </w:p>
    <w:p w:rsidR="00B24267" w:rsidRPr="006F5E8B" w:rsidRDefault="00212620" w:rsidP="00F36FB2">
      <w:pPr>
        <w:pStyle w:val="Reference"/>
        <w:spacing w:after="0"/>
        <w:rPr>
          <w:sz w:val="24"/>
          <w:szCs w:val="24"/>
        </w:rPr>
      </w:pPr>
      <w:proofErr w:type="spellStart"/>
      <w:r w:rsidRPr="006F5E8B">
        <w:rPr>
          <w:sz w:val="24"/>
          <w:szCs w:val="24"/>
        </w:rPr>
        <w:t>Yoehana</w:t>
      </w:r>
      <w:proofErr w:type="spellEnd"/>
      <w:r w:rsidRPr="006F5E8B">
        <w:rPr>
          <w:sz w:val="24"/>
          <w:szCs w:val="24"/>
        </w:rPr>
        <w:t xml:space="preserve">, </w:t>
      </w:r>
      <w:proofErr w:type="spellStart"/>
      <w:r w:rsidRPr="006F5E8B">
        <w:rPr>
          <w:sz w:val="24"/>
          <w:szCs w:val="24"/>
        </w:rPr>
        <w:t>Maretta</w:t>
      </w:r>
      <w:proofErr w:type="spellEnd"/>
      <w:r w:rsidRPr="006F5E8B">
        <w:rPr>
          <w:sz w:val="24"/>
          <w:szCs w:val="24"/>
        </w:rPr>
        <w:t xml:space="preserve">. 2013. </w:t>
      </w:r>
      <w:proofErr w:type="spellStart"/>
      <w:r w:rsidRPr="006F5E8B">
        <w:rPr>
          <w:sz w:val="24"/>
          <w:szCs w:val="24"/>
        </w:rPr>
        <w:t>Analisis</w:t>
      </w:r>
      <w:proofErr w:type="spellEnd"/>
      <w:r w:rsidRPr="006F5E8B">
        <w:rPr>
          <w:sz w:val="24"/>
          <w:szCs w:val="24"/>
        </w:rPr>
        <w:t xml:space="preserve"> </w:t>
      </w:r>
      <w:proofErr w:type="spellStart"/>
      <w:r w:rsidRPr="006F5E8B">
        <w:rPr>
          <w:sz w:val="24"/>
          <w:szCs w:val="24"/>
        </w:rPr>
        <w:t>Pengaruh</w:t>
      </w:r>
      <w:proofErr w:type="spellEnd"/>
      <w:r w:rsidRPr="006F5E8B">
        <w:rPr>
          <w:sz w:val="24"/>
          <w:szCs w:val="24"/>
        </w:rPr>
        <w:t xml:space="preserve"> Corporate Social Responsibility </w:t>
      </w:r>
      <w:proofErr w:type="spellStart"/>
      <w:r w:rsidRPr="006F5E8B">
        <w:rPr>
          <w:sz w:val="24"/>
          <w:szCs w:val="24"/>
        </w:rPr>
        <w:t>Terhadap</w:t>
      </w:r>
      <w:proofErr w:type="spellEnd"/>
      <w:r w:rsidRPr="006F5E8B">
        <w:rPr>
          <w:sz w:val="24"/>
          <w:szCs w:val="24"/>
        </w:rPr>
        <w:t xml:space="preserve"> </w:t>
      </w:r>
      <w:proofErr w:type="spellStart"/>
      <w:r w:rsidRPr="006F5E8B">
        <w:rPr>
          <w:sz w:val="24"/>
          <w:szCs w:val="24"/>
        </w:rPr>
        <w:t>Agresivitas</w:t>
      </w:r>
      <w:proofErr w:type="spellEnd"/>
      <w:r w:rsidRPr="006F5E8B">
        <w:rPr>
          <w:sz w:val="24"/>
          <w:szCs w:val="24"/>
        </w:rPr>
        <w:t xml:space="preserve"> </w:t>
      </w:r>
      <w:proofErr w:type="spellStart"/>
      <w:r w:rsidRPr="006F5E8B">
        <w:rPr>
          <w:sz w:val="24"/>
          <w:szCs w:val="24"/>
        </w:rPr>
        <w:t>Pajak</w:t>
      </w:r>
      <w:proofErr w:type="spellEnd"/>
      <w:r w:rsidRPr="006F5E8B">
        <w:rPr>
          <w:sz w:val="24"/>
          <w:szCs w:val="24"/>
        </w:rPr>
        <w:t xml:space="preserve">. </w:t>
      </w:r>
      <w:proofErr w:type="spellStart"/>
      <w:r w:rsidRPr="006F5E8B">
        <w:rPr>
          <w:sz w:val="24"/>
          <w:szCs w:val="24"/>
        </w:rPr>
        <w:t>Skripsi</w:t>
      </w:r>
      <w:proofErr w:type="spellEnd"/>
      <w:r w:rsidRPr="006F5E8B">
        <w:rPr>
          <w:sz w:val="24"/>
          <w:szCs w:val="24"/>
        </w:rPr>
        <w:t xml:space="preserve">. </w:t>
      </w:r>
      <w:proofErr w:type="spellStart"/>
      <w:r w:rsidRPr="006F5E8B">
        <w:rPr>
          <w:sz w:val="24"/>
          <w:szCs w:val="24"/>
        </w:rPr>
        <w:t>Universitas</w:t>
      </w:r>
      <w:proofErr w:type="spellEnd"/>
      <w:r w:rsidRPr="006F5E8B">
        <w:rPr>
          <w:sz w:val="24"/>
          <w:szCs w:val="24"/>
        </w:rPr>
        <w:t xml:space="preserve"> </w:t>
      </w:r>
      <w:proofErr w:type="spellStart"/>
      <w:r w:rsidRPr="006F5E8B">
        <w:rPr>
          <w:sz w:val="24"/>
          <w:szCs w:val="24"/>
        </w:rPr>
        <w:t>Diponegoro</w:t>
      </w:r>
      <w:proofErr w:type="spellEnd"/>
      <w:r w:rsidRPr="006F5E8B">
        <w:rPr>
          <w:sz w:val="24"/>
          <w:szCs w:val="24"/>
        </w:rPr>
        <w:t xml:space="preserve"> Semarang.</w:t>
      </w:r>
    </w:p>
    <w:p w:rsidR="00B24267" w:rsidRPr="006F5E8B" w:rsidRDefault="00212620" w:rsidP="00F36FB2">
      <w:pPr>
        <w:spacing w:after="0"/>
        <w:rPr>
          <w:rFonts w:ascii="Times New Roman" w:hAnsi="Times New Roman"/>
          <w:sz w:val="24"/>
          <w:szCs w:val="24"/>
        </w:rPr>
      </w:pPr>
      <w:r w:rsidRPr="006F5E8B">
        <w:rPr>
          <w:rFonts w:ascii="Times New Roman" w:hAnsi="Times New Roman"/>
          <w:sz w:val="24"/>
          <w:szCs w:val="24"/>
        </w:rPr>
        <w:t xml:space="preserve">                    </w:t>
      </w:r>
    </w:p>
    <w:sectPr w:rsidR="00B24267" w:rsidRPr="006F5E8B">
      <w:pgSz w:w="11906" w:h="16838"/>
      <w:pgMar w:top="2268" w:right="1701" w:bottom="1701" w:left="2268" w:header="709" w:footer="709" w:gutter="0"/>
      <w:pgNumType w:start="84"/>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FPEF">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604FC"/>
    <w:multiLevelType w:val="multilevel"/>
    <w:tmpl w:val="3EB604FC"/>
    <w:lvl w:ilvl="0">
      <w:start w:val="1"/>
      <w:numFmt w:val="decimal"/>
      <w:pStyle w:val="Reference"/>
      <w:lvlText w:val="[%1]"/>
      <w:lvlJc w:val="left"/>
      <w:pPr>
        <w:tabs>
          <w:tab w:val="left" w:pos="567"/>
        </w:tabs>
        <w:ind w:left="567" w:hanging="567"/>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44D56C5F"/>
    <w:multiLevelType w:val="multilevel"/>
    <w:tmpl w:val="44D56C5F"/>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98"/>
    <w:rsid w:val="00057133"/>
    <w:rsid w:val="00066632"/>
    <w:rsid w:val="000B50C9"/>
    <w:rsid w:val="000F6219"/>
    <w:rsid w:val="001961DE"/>
    <w:rsid w:val="001A3E1C"/>
    <w:rsid w:val="001F5E0C"/>
    <w:rsid w:val="00212620"/>
    <w:rsid w:val="002536CA"/>
    <w:rsid w:val="003B314D"/>
    <w:rsid w:val="003B43E9"/>
    <w:rsid w:val="003C79AF"/>
    <w:rsid w:val="00407D8E"/>
    <w:rsid w:val="00463228"/>
    <w:rsid w:val="00507AD1"/>
    <w:rsid w:val="00542710"/>
    <w:rsid w:val="005560A6"/>
    <w:rsid w:val="0056280D"/>
    <w:rsid w:val="00575A3E"/>
    <w:rsid w:val="005A1B85"/>
    <w:rsid w:val="005B6517"/>
    <w:rsid w:val="005B6765"/>
    <w:rsid w:val="005D12F7"/>
    <w:rsid w:val="005D2C82"/>
    <w:rsid w:val="005D3062"/>
    <w:rsid w:val="005E06F7"/>
    <w:rsid w:val="006012D7"/>
    <w:rsid w:val="00601AED"/>
    <w:rsid w:val="006774F6"/>
    <w:rsid w:val="006959EC"/>
    <w:rsid w:val="006B7C38"/>
    <w:rsid w:val="006C557E"/>
    <w:rsid w:val="006E5D18"/>
    <w:rsid w:val="006E5F90"/>
    <w:rsid w:val="006F5E8B"/>
    <w:rsid w:val="00714EB0"/>
    <w:rsid w:val="007E7F3F"/>
    <w:rsid w:val="00817993"/>
    <w:rsid w:val="008278AC"/>
    <w:rsid w:val="00960947"/>
    <w:rsid w:val="009676FB"/>
    <w:rsid w:val="009C5E99"/>
    <w:rsid w:val="00A17129"/>
    <w:rsid w:val="00A807D0"/>
    <w:rsid w:val="00AA3798"/>
    <w:rsid w:val="00B24267"/>
    <w:rsid w:val="00B45886"/>
    <w:rsid w:val="00B914B6"/>
    <w:rsid w:val="00C37A7C"/>
    <w:rsid w:val="00C4711A"/>
    <w:rsid w:val="00C63DD9"/>
    <w:rsid w:val="00CA2662"/>
    <w:rsid w:val="00CC1721"/>
    <w:rsid w:val="00CC6311"/>
    <w:rsid w:val="00CD7587"/>
    <w:rsid w:val="00CE30DB"/>
    <w:rsid w:val="00CE4BB7"/>
    <w:rsid w:val="00CF253B"/>
    <w:rsid w:val="00D76260"/>
    <w:rsid w:val="00DB40E6"/>
    <w:rsid w:val="00DB4EBA"/>
    <w:rsid w:val="00E025AB"/>
    <w:rsid w:val="00E91A8C"/>
    <w:rsid w:val="00ED2F74"/>
    <w:rsid w:val="00EF275E"/>
    <w:rsid w:val="00F36FB2"/>
    <w:rsid w:val="00F45611"/>
    <w:rsid w:val="00F460E4"/>
    <w:rsid w:val="00F60D1C"/>
    <w:rsid w:val="00FA2793"/>
    <w:rsid w:val="00FE2116"/>
    <w:rsid w:val="03A146E0"/>
    <w:rsid w:val="12615A2D"/>
    <w:rsid w:val="2C717CC4"/>
    <w:rsid w:val="336152E0"/>
    <w:rsid w:val="37FB72F6"/>
    <w:rsid w:val="541B0DEF"/>
    <w:rsid w:val="5C922B9C"/>
    <w:rsid w:val="5EF94CE4"/>
    <w:rsid w:val="6994131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uiPriority w:val="99"/>
    <w:unhideWhenUsed/>
    <w:qFormat/>
    <w:rPr>
      <w:color w:val="0000FF"/>
      <w:u w:val="single"/>
    </w:rPr>
  </w:style>
  <w:style w:type="table" w:styleId="TableGrid">
    <w:name w:val="Table Grid"/>
    <w:basedOn w:val="TableNormal"/>
    <w:uiPriority w:val="59"/>
    <w:qFormat/>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id-ID"/>
    </w:rPr>
  </w:style>
  <w:style w:type="paragraph" w:styleId="ListParagraph">
    <w:name w:val="List Paragraph"/>
    <w:basedOn w:val="Normal"/>
    <w:link w:val="ListParagraphChar"/>
    <w:uiPriority w:val="34"/>
    <w:qFormat/>
    <w:pPr>
      <w:ind w:left="720"/>
      <w:contextualSpacing/>
    </w:pPr>
    <w:rPr>
      <w:lang w:val="en-US"/>
    </w:rPr>
  </w:style>
  <w:style w:type="paragraph" w:customStyle="1" w:styleId="Default">
    <w:name w:val="Default"/>
    <w:qFormat/>
    <w:pPr>
      <w:autoSpaceDE w:val="0"/>
      <w:autoSpaceDN w:val="0"/>
      <w:adjustRightInd w:val="0"/>
      <w:spacing w:after="0" w:line="240" w:lineRule="auto"/>
    </w:pPr>
    <w:rPr>
      <w:rFonts w:eastAsia="Calibri"/>
      <w:color w:val="000000"/>
      <w:sz w:val="24"/>
      <w:szCs w:val="24"/>
    </w:rPr>
  </w:style>
  <w:style w:type="paragraph" w:customStyle="1" w:styleId="Author">
    <w:name w:val="Author"/>
    <w:basedOn w:val="Normal"/>
    <w:qFormat/>
    <w:pPr>
      <w:spacing w:after="240" w:line="240" w:lineRule="auto"/>
      <w:jc w:val="center"/>
    </w:pPr>
    <w:rPr>
      <w:rFonts w:ascii="Times New Roman" w:eastAsia="Times New Roman" w:hAnsi="Times New Roman"/>
      <w:b/>
      <w:sz w:val="20"/>
      <w:lang w:val="en-US"/>
    </w:rPr>
  </w:style>
  <w:style w:type="paragraph" w:customStyle="1" w:styleId="Address">
    <w:name w:val="Address"/>
    <w:basedOn w:val="ListParagraph"/>
    <w:link w:val="AddressChar"/>
    <w:qFormat/>
    <w:pPr>
      <w:ind w:left="0"/>
      <w:jc w:val="center"/>
    </w:pPr>
    <w:rPr>
      <w:rFonts w:ascii="Times New Roman" w:eastAsia="Times New Roman" w:hAnsi="Times New Roman"/>
      <w:sz w:val="18"/>
      <w:szCs w:val="20"/>
    </w:rPr>
  </w:style>
  <w:style w:type="character" w:customStyle="1" w:styleId="AddressChar">
    <w:name w:val="Address Char"/>
    <w:link w:val="Address"/>
    <w:qFormat/>
    <w:rPr>
      <w:rFonts w:ascii="Times New Roman" w:eastAsia="Times New Roman" w:hAnsi="Times New Roman" w:cs="Times New Roman"/>
      <w:sz w:val="18"/>
      <w:szCs w:val="20"/>
      <w:lang w:val="en-US"/>
    </w:rPr>
  </w:style>
  <w:style w:type="paragraph" w:customStyle="1" w:styleId="Reference">
    <w:name w:val="Reference"/>
    <w:basedOn w:val="Normal"/>
    <w:qFormat/>
    <w:pPr>
      <w:numPr>
        <w:numId w:val="1"/>
      </w:numPr>
      <w:spacing w:after="240" w:line="240" w:lineRule="auto"/>
      <w:jc w:val="both"/>
    </w:pPr>
    <w:rPr>
      <w:rFonts w:ascii="Times New Roman" w:eastAsia="Times New Roman" w:hAnsi="Times New Roman"/>
      <w:lang w:val="en-US"/>
    </w:rPr>
  </w:style>
  <w:style w:type="paragraph" w:customStyle="1" w:styleId="AbstrakIsi">
    <w:name w:val="Abstrak Isi"/>
    <w:basedOn w:val="Normal"/>
    <w:link w:val="AbstrakIsiChar"/>
    <w:qFormat/>
    <w:pPr>
      <w:spacing w:line="240" w:lineRule="auto"/>
      <w:jc w:val="both"/>
    </w:pPr>
    <w:rPr>
      <w:rFonts w:ascii="Times New Roman" w:eastAsia="Times New Roman" w:hAnsi="Times New Roman"/>
      <w:i/>
      <w:color w:val="000000"/>
      <w:sz w:val="20"/>
      <w:szCs w:val="20"/>
      <w:lang w:val="sv-SE"/>
    </w:rPr>
  </w:style>
  <w:style w:type="character" w:customStyle="1" w:styleId="AbstrakIsiChar">
    <w:name w:val="Abstrak Isi Char"/>
    <w:link w:val="AbstrakIsi"/>
    <w:qFormat/>
    <w:rPr>
      <w:rFonts w:ascii="Times New Roman" w:eastAsia="Times New Roman" w:hAnsi="Times New Roman" w:cs="Times New Roman"/>
      <w:i/>
      <w:color w:val="000000"/>
      <w:sz w:val="20"/>
      <w:szCs w:val="20"/>
      <w:lang w:val="sv-SE"/>
    </w:rPr>
  </w:style>
  <w:style w:type="character" w:customStyle="1" w:styleId="SubtleEmphasis1">
    <w:name w:val="Subtle Emphasis1"/>
    <w:uiPriority w:val="19"/>
    <w:qFormat/>
    <w:rPr>
      <w:rFonts w:ascii="Times New Roman" w:hAnsi="Times New Roman"/>
      <w:iCs/>
      <w:color w:val="auto"/>
      <w:sz w:val="20"/>
    </w:rPr>
  </w:style>
  <w:style w:type="paragraph" w:styleId="NoSpacing">
    <w:name w:val="No Spacing"/>
    <w:link w:val="NoSpacingChar"/>
    <w:uiPriority w:val="1"/>
    <w:qFormat/>
    <w:pPr>
      <w:spacing w:after="0" w:line="240" w:lineRule="auto"/>
      <w:ind w:firstLine="426"/>
      <w:jc w:val="both"/>
    </w:pPr>
    <w:rPr>
      <w:rFonts w:eastAsia="Times New Roman"/>
      <w:sz w:val="22"/>
      <w:szCs w:val="22"/>
      <w:lang w:val="en-US" w:eastAsia="en-US"/>
    </w:rPr>
  </w:style>
  <w:style w:type="character" w:customStyle="1" w:styleId="ListParagraphChar">
    <w:name w:val="List Paragraph Char"/>
    <w:link w:val="ListParagraph"/>
    <w:uiPriority w:val="34"/>
    <w:qFormat/>
    <w:rPr>
      <w:rFonts w:ascii="Calibri" w:eastAsia="Calibri" w:hAnsi="Calibri" w:cs="Times New Roman"/>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NoSpacingChar">
    <w:name w:val="No Spacing Char"/>
    <w:link w:val="NoSpacing"/>
    <w:uiPriority w:val="1"/>
    <w:qFormat/>
    <w:locked/>
    <w:rPr>
      <w:rFonts w:ascii="Times New Roman" w:eastAsia="Times New Roman" w:hAnsi="Times New Roman" w:cs="Times New Roman"/>
      <w:lang w:val="en-US"/>
    </w:rPr>
  </w:style>
  <w:style w:type="character" w:customStyle="1" w:styleId="tlid-translation">
    <w:name w:val="tlid-translation"/>
    <w:basedOn w:val="DefaultParagraphFont"/>
    <w:qFormat/>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uiPriority w:val="99"/>
    <w:unhideWhenUsed/>
    <w:qFormat/>
    <w:rPr>
      <w:color w:val="0000FF"/>
      <w:u w:val="single"/>
    </w:rPr>
  </w:style>
  <w:style w:type="table" w:styleId="TableGrid">
    <w:name w:val="Table Grid"/>
    <w:basedOn w:val="TableNormal"/>
    <w:uiPriority w:val="59"/>
    <w:qFormat/>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id-ID"/>
    </w:rPr>
  </w:style>
  <w:style w:type="paragraph" w:styleId="ListParagraph">
    <w:name w:val="List Paragraph"/>
    <w:basedOn w:val="Normal"/>
    <w:link w:val="ListParagraphChar"/>
    <w:uiPriority w:val="34"/>
    <w:qFormat/>
    <w:pPr>
      <w:ind w:left="720"/>
      <w:contextualSpacing/>
    </w:pPr>
    <w:rPr>
      <w:lang w:val="en-US"/>
    </w:rPr>
  </w:style>
  <w:style w:type="paragraph" w:customStyle="1" w:styleId="Default">
    <w:name w:val="Default"/>
    <w:qFormat/>
    <w:pPr>
      <w:autoSpaceDE w:val="0"/>
      <w:autoSpaceDN w:val="0"/>
      <w:adjustRightInd w:val="0"/>
      <w:spacing w:after="0" w:line="240" w:lineRule="auto"/>
    </w:pPr>
    <w:rPr>
      <w:rFonts w:eastAsia="Calibri"/>
      <w:color w:val="000000"/>
      <w:sz w:val="24"/>
      <w:szCs w:val="24"/>
    </w:rPr>
  </w:style>
  <w:style w:type="paragraph" w:customStyle="1" w:styleId="Author">
    <w:name w:val="Author"/>
    <w:basedOn w:val="Normal"/>
    <w:qFormat/>
    <w:pPr>
      <w:spacing w:after="240" w:line="240" w:lineRule="auto"/>
      <w:jc w:val="center"/>
    </w:pPr>
    <w:rPr>
      <w:rFonts w:ascii="Times New Roman" w:eastAsia="Times New Roman" w:hAnsi="Times New Roman"/>
      <w:b/>
      <w:sz w:val="20"/>
      <w:lang w:val="en-US"/>
    </w:rPr>
  </w:style>
  <w:style w:type="paragraph" w:customStyle="1" w:styleId="Address">
    <w:name w:val="Address"/>
    <w:basedOn w:val="ListParagraph"/>
    <w:link w:val="AddressChar"/>
    <w:qFormat/>
    <w:pPr>
      <w:ind w:left="0"/>
      <w:jc w:val="center"/>
    </w:pPr>
    <w:rPr>
      <w:rFonts w:ascii="Times New Roman" w:eastAsia="Times New Roman" w:hAnsi="Times New Roman"/>
      <w:sz w:val="18"/>
      <w:szCs w:val="20"/>
    </w:rPr>
  </w:style>
  <w:style w:type="character" w:customStyle="1" w:styleId="AddressChar">
    <w:name w:val="Address Char"/>
    <w:link w:val="Address"/>
    <w:qFormat/>
    <w:rPr>
      <w:rFonts w:ascii="Times New Roman" w:eastAsia="Times New Roman" w:hAnsi="Times New Roman" w:cs="Times New Roman"/>
      <w:sz w:val="18"/>
      <w:szCs w:val="20"/>
      <w:lang w:val="en-US"/>
    </w:rPr>
  </w:style>
  <w:style w:type="paragraph" w:customStyle="1" w:styleId="Reference">
    <w:name w:val="Reference"/>
    <w:basedOn w:val="Normal"/>
    <w:qFormat/>
    <w:pPr>
      <w:numPr>
        <w:numId w:val="1"/>
      </w:numPr>
      <w:spacing w:after="240" w:line="240" w:lineRule="auto"/>
      <w:jc w:val="both"/>
    </w:pPr>
    <w:rPr>
      <w:rFonts w:ascii="Times New Roman" w:eastAsia="Times New Roman" w:hAnsi="Times New Roman"/>
      <w:lang w:val="en-US"/>
    </w:rPr>
  </w:style>
  <w:style w:type="paragraph" w:customStyle="1" w:styleId="AbstrakIsi">
    <w:name w:val="Abstrak Isi"/>
    <w:basedOn w:val="Normal"/>
    <w:link w:val="AbstrakIsiChar"/>
    <w:qFormat/>
    <w:pPr>
      <w:spacing w:line="240" w:lineRule="auto"/>
      <w:jc w:val="both"/>
    </w:pPr>
    <w:rPr>
      <w:rFonts w:ascii="Times New Roman" w:eastAsia="Times New Roman" w:hAnsi="Times New Roman"/>
      <w:i/>
      <w:color w:val="000000"/>
      <w:sz w:val="20"/>
      <w:szCs w:val="20"/>
      <w:lang w:val="sv-SE"/>
    </w:rPr>
  </w:style>
  <w:style w:type="character" w:customStyle="1" w:styleId="AbstrakIsiChar">
    <w:name w:val="Abstrak Isi Char"/>
    <w:link w:val="AbstrakIsi"/>
    <w:qFormat/>
    <w:rPr>
      <w:rFonts w:ascii="Times New Roman" w:eastAsia="Times New Roman" w:hAnsi="Times New Roman" w:cs="Times New Roman"/>
      <w:i/>
      <w:color w:val="000000"/>
      <w:sz w:val="20"/>
      <w:szCs w:val="20"/>
      <w:lang w:val="sv-SE"/>
    </w:rPr>
  </w:style>
  <w:style w:type="character" w:customStyle="1" w:styleId="SubtleEmphasis1">
    <w:name w:val="Subtle Emphasis1"/>
    <w:uiPriority w:val="19"/>
    <w:qFormat/>
    <w:rPr>
      <w:rFonts w:ascii="Times New Roman" w:hAnsi="Times New Roman"/>
      <w:iCs/>
      <w:color w:val="auto"/>
      <w:sz w:val="20"/>
    </w:rPr>
  </w:style>
  <w:style w:type="paragraph" w:styleId="NoSpacing">
    <w:name w:val="No Spacing"/>
    <w:link w:val="NoSpacingChar"/>
    <w:uiPriority w:val="1"/>
    <w:qFormat/>
    <w:pPr>
      <w:spacing w:after="0" w:line="240" w:lineRule="auto"/>
      <w:ind w:firstLine="426"/>
      <w:jc w:val="both"/>
    </w:pPr>
    <w:rPr>
      <w:rFonts w:eastAsia="Times New Roman"/>
      <w:sz w:val="22"/>
      <w:szCs w:val="22"/>
      <w:lang w:val="en-US" w:eastAsia="en-US"/>
    </w:rPr>
  </w:style>
  <w:style w:type="character" w:customStyle="1" w:styleId="ListParagraphChar">
    <w:name w:val="List Paragraph Char"/>
    <w:link w:val="ListParagraph"/>
    <w:uiPriority w:val="34"/>
    <w:qFormat/>
    <w:rPr>
      <w:rFonts w:ascii="Calibri" w:eastAsia="Calibri" w:hAnsi="Calibri" w:cs="Times New Roman"/>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NoSpacingChar">
    <w:name w:val="No Spacing Char"/>
    <w:link w:val="NoSpacing"/>
    <w:uiPriority w:val="1"/>
    <w:qFormat/>
    <w:locked/>
    <w:rPr>
      <w:rFonts w:ascii="Times New Roman" w:eastAsia="Times New Roman" w:hAnsi="Times New Roman" w:cs="Times New Roman"/>
      <w:lang w:val="en-US"/>
    </w:rPr>
  </w:style>
  <w:style w:type="character" w:customStyle="1" w:styleId="tlid-translation">
    <w:name w:val="tlid-translation"/>
    <w:basedOn w:val="DefaultParagraphFont"/>
    <w:qFormat/>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78153">
      <w:bodyDiv w:val="1"/>
      <w:marLeft w:val="0"/>
      <w:marRight w:val="0"/>
      <w:marTop w:val="0"/>
      <w:marBottom w:val="0"/>
      <w:divBdr>
        <w:top w:val="none" w:sz="0" w:space="0" w:color="auto"/>
        <w:left w:val="none" w:sz="0" w:space="0" w:color="auto"/>
        <w:bottom w:val="none" w:sz="0" w:space="0" w:color="auto"/>
        <w:right w:val="none" w:sz="0" w:space="0" w:color="auto"/>
      </w:divBdr>
    </w:div>
    <w:div w:id="1002662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4621</Words>
  <Characters>26342</Characters>
  <Application>Microsoft Office Word</Application>
  <DocSecurity>0</DocSecurity>
  <Lines>219</Lines>
  <Paragraphs>61</Paragraphs>
  <ScaleCrop>false</ScaleCrop>
  <Company/>
  <LinksUpToDate>false</LinksUpToDate>
  <CharactersWithSpaces>30902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Kun_Aru</dc:creator>
  <cp:lastModifiedBy>Kun_Aru</cp:lastModifiedBy>
  <cp:revision>39</cp:revision>
  <dcterms:created xsi:type="dcterms:W3CDTF">2020-05-17T03:03:00Z</dcterms:created>
  <dcterms:modified xsi:type="dcterms:W3CDTF">2020-11-06T12:35:00Z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