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483" w:rsidRPr="00D0564D" w:rsidRDefault="00E40483" w:rsidP="00B25218">
      <w:pPr>
        <w:jc w:val="center"/>
        <w:rPr>
          <w:rFonts w:eastAsia="Calibri"/>
          <w:bCs/>
        </w:rPr>
      </w:pPr>
      <w:r w:rsidRPr="00D0564D">
        <w:rPr>
          <w:rFonts w:eastAsia="Calibri"/>
          <w:bCs/>
        </w:rPr>
        <w:t xml:space="preserve">Electronic </w:t>
      </w:r>
      <w:r w:rsidR="00B25218" w:rsidRPr="00D0564D">
        <w:rPr>
          <w:rFonts w:eastAsia="Calibri"/>
          <w:bCs/>
        </w:rPr>
        <w:t xml:space="preserve">money </w:t>
      </w:r>
      <w:r w:rsidRPr="00D0564D">
        <w:rPr>
          <w:rFonts w:eastAsia="Calibri"/>
          <w:bCs/>
        </w:rPr>
        <w:t>(</w:t>
      </w:r>
      <w:r w:rsidR="00B25218">
        <w:rPr>
          <w:rFonts w:eastAsia="Calibri"/>
          <w:bCs/>
        </w:rPr>
        <w:t>e</w:t>
      </w:r>
      <w:r w:rsidRPr="00D0564D">
        <w:rPr>
          <w:rFonts w:eastAsia="Calibri"/>
          <w:bCs/>
        </w:rPr>
        <w:t xml:space="preserve">-money) in </w:t>
      </w:r>
      <w:r w:rsidR="00B25218" w:rsidRPr="00D0564D">
        <w:rPr>
          <w:rFonts w:eastAsia="Calibri"/>
          <w:bCs/>
          <w:i/>
          <w:iCs/>
        </w:rPr>
        <w:t xml:space="preserve">maqashid </w:t>
      </w:r>
      <w:r w:rsidR="00B25218">
        <w:rPr>
          <w:rFonts w:eastAsia="Calibri"/>
          <w:bCs/>
          <w:i/>
          <w:iCs/>
        </w:rPr>
        <w:t>al-</w:t>
      </w:r>
      <w:r w:rsidR="00B25218" w:rsidRPr="00D0564D">
        <w:rPr>
          <w:rFonts w:eastAsia="Calibri"/>
          <w:bCs/>
          <w:i/>
          <w:iCs/>
        </w:rPr>
        <w:t>sharia</w:t>
      </w:r>
      <w:r w:rsidR="00B25218" w:rsidRPr="00D0564D">
        <w:rPr>
          <w:rFonts w:eastAsia="Calibri"/>
          <w:bCs/>
        </w:rPr>
        <w:t xml:space="preserve"> perspective </w:t>
      </w:r>
    </w:p>
    <w:p w:rsidR="00E40483" w:rsidRPr="00D0564D" w:rsidRDefault="00E40483" w:rsidP="00E40483">
      <w:pPr>
        <w:jc w:val="center"/>
        <w:rPr>
          <w:rFonts w:eastAsia="Calibri" w:cs="Arial"/>
          <w:i/>
        </w:rPr>
      </w:pPr>
      <w:r w:rsidRPr="00D0564D">
        <w:rPr>
          <w:rFonts w:eastAsia="Calibri" w:cs="Arial"/>
          <w:iCs/>
        </w:rPr>
        <w:t>Afif Muamar*</w:t>
      </w:r>
      <w:r w:rsidRPr="00D0564D">
        <w:rPr>
          <w:rFonts w:eastAsia="Calibri" w:cs="Arial"/>
          <w:i/>
        </w:rPr>
        <w:t xml:space="preserve"> &amp; </w:t>
      </w:r>
      <w:r w:rsidRPr="00D0564D">
        <w:rPr>
          <w:rFonts w:eastAsia="Calibri" w:cs="Arial"/>
          <w:iCs/>
        </w:rPr>
        <w:t>Ari Salman Alparisi</w:t>
      </w:r>
    </w:p>
    <w:p w:rsidR="00E40483" w:rsidRPr="00D0564D" w:rsidRDefault="00E40483" w:rsidP="00E40483">
      <w:pPr>
        <w:jc w:val="center"/>
        <w:rPr>
          <w:rFonts w:eastAsia="Calibri"/>
          <w:bCs/>
        </w:rPr>
      </w:pPr>
      <w:r w:rsidRPr="00D0564D">
        <w:rPr>
          <w:rFonts w:eastAsia="Calibri"/>
        </w:rPr>
        <w:t xml:space="preserve">Faculty of </w:t>
      </w:r>
      <w:r w:rsidR="0070188E" w:rsidRPr="00D0564D">
        <w:rPr>
          <w:rFonts w:eastAsia="Calibri"/>
        </w:rPr>
        <w:t>Sharia</w:t>
      </w:r>
      <w:r w:rsidRPr="00D0564D">
        <w:rPr>
          <w:rFonts w:eastAsia="Calibri"/>
        </w:rPr>
        <w:t xml:space="preserve">’ and Islamic Economy, </w:t>
      </w:r>
      <w:r w:rsidRPr="00D0564D">
        <w:rPr>
          <w:rFonts w:eastAsia="Calibri"/>
          <w:bCs/>
        </w:rPr>
        <w:t>Institut Agama Islam Negeri Syekh Nurjati</w:t>
      </w:r>
    </w:p>
    <w:p w:rsidR="00E40483" w:rsidRPr="00D0564D" w:rsidRDefault="004C51CA" w:rsidP="00E40483">
      <w:pPr>
        <w:jc w:val="center"/>
        <w:rPr>
          <w:rFonts w:eastAsia="Calibri"/>
          <w:bCs/>
        </w:rPr>
      </w:pPr>
      <w:r w:rsidRPr="00D0564D">
        <w:rPr>
          <w:rFonts w:eastAsia="SimSun"/>
          <w:lang w:eastAsia="zh-CN"/>
        </w:rPr>
        <w:t>Email</w:t>
      </w:r>
      <w:r w:rsidR="00E40483" w:rsidRPr="00D0564D">
        <w:rPr>
          <w:rFonts w:eastAsia="Calibri"/>
          <w:bCs/>
        </w:rPr>
        <w:t>: afif</w:t>
      </w:r>
      <w:hyperlink r:id="rId8" w:history="1">
        <w:r w:rsidR="00E40483" w:rsidRPr="00D0564D">
          <w:rPr>
            <w:rStyle w:val="Hyperlink"/>
            <w:rFonts w:eastAsia="Calibri"/>
            <w:bCs/>
            <w:color w:val="auto"/>
            <w:u w:val="none"/>
          </w:rPr>
          <w:t>muamar85@gmail.com</w:t>
        </w:r>
      </w:hyperlink>
      <w:r w:rsidR="00E40483" w:rsidRPr="00D0564D">
        <w:rPr>
          <w:rFonts w:eastAsia="Calibri"/>
          <w:bCs/>
        </w:rPr>
        <w:t xml:space="preserve"> dan </w:t>
      </w:r>
      <w:hyperlink r:id="rId9" w:history="1">
        <w:r w:rsidR="00E40483" w:rsidRPr="00D0564D">
          <w:rPr>
            <w:rStyle w:val="Hyperlink"/>
            <w:rFonts w:eastAsia="Calibri"/>
            <w:bCs/>
          </w:rPr>
          <w:t>ariealfarizzi@gmail.com</w:t>
        </w:r>
      </w:hyperlink>
    </w:p>
    <w:p w:rsidR="00544FF5" w:rsidRPr="00D0564D" w:rsidRDefault="00544FF5" w:rsidP="003F0F65">
      <w:pPr>
        <w:jc w:val="center"/>
        <w:rPr>
          <w:rFonts w:eastAsia="MS Mincho"/>
          <w:bCs/>
        </w:rPr>
      </w:pPr>
    </w:p>
    <w:p w:rsidR="00544FF5" w:rsidRPr="00D0564D" w:rsidRDefault="00E40483" w:rsidP="003F0F65">
      <w:pPr>
        <w:jc w:val="center"/>
        <w:rPr>
          <w:rFonts w:eastAsia="MS Mincho"/>
          <w:b/>
        </w:rPr>
      </w:pPr>
      <w:r w:rsidRPr="00D0564D">
        <w:rPr>
          <w:rFonts w:eastAsia="MS Mincho"/>
          <w:b/>
        </w:rPr>
        <w:t>Abstract</w:t>
      </w:r>
    </w:p>
    <w:p w:rsidR="00E40483" w:rsidRPr="00D0564D" w:rsidRDefault="00E40483" w:rsidP="00DA2764">
      <w:pPr>
        <w:jc w:val="both"/>
        <w:rPr>
          <w:rFonts w:eastAsia="Calibri" w:cs="Arial"/>
        </w:rPr>
      </w:pPr>
    </w:p>
    <w:p w:rsidR="00E40483" w:rsidRPr="00D0564D" w:rsidRDefault="00E40483" w:rsidP="003371EA">
      <w:pPr>
        <w:jc w:val="both"/>
        <w:rPr>
          <w:rFonts w:eastAsia="Calibri" w:cs="Arial"/>
        </w:rPr>
      </w:pPr>
      <w:r w:rsidRPr="00D0564D">
        <w:rPr>
          <w:rFonts w:eastAsia="Calibri" w:cs="Arial"/>
        </w:rPr>
        <w:t>Electronic money emerges as micro payment instrument in which it enables faster, easier, safer and m</w:t>
      </w:r>
      <w:r w:rsidR="004C51CA" w:rsidRPr="00D0564D">
        <w:rPr>
          <w:rFonts w:eastAsia="Calibri" w:cs="Arial"/>
        </w:rPr>
        <w:t xml:space="preserve">ore efficient payment process. </w:t>
      </w:r>
      <w:r w:rsidRPr="00D0564D">
        <w:rPr>
          <w:rFonts w:eastAsia="Calibri" w:cs="Arial"/>
        </w:rPr>
        <w:t xml:space="preserve">Even though it offers many advantages, its appropriateness to </w:t>
      </w:r>
      <w:r w:rsidRPr="00D0564D">
        <w:rPr>
          <w:rFonts w:eastAsia="Calibri" w:cs="Arial"/>
          <w:i/>
          <w:iCs/>
        </w:rPr>
        <w:t xml:space="preserve">maqasid </w:t>
      </w:r>
      <w:r w:rsidR="00B25218">
        <w:rPr>
          <w:rFonts w:eastAsia="Calibri" w:cs="Arial"/>
          <w:i/>
          <w:iCs/>
        </w:rPr>
        <w:t>al-</w:t>
      </w:r>
      <w:r w:rsidR="0070188E" w:rsidRPr="00D0564D">
        <w:rPr>
          <w:rFonts w:eastAsia="Calibri" w:cs="Arial"/>
          <w:i/>
          <w:iCs/>
        </w:rPr>
        <w:t>sharia</w:t>
      </w:r>
      <w:r w:rsidRPr="00D0564D">
        <w:rPr>
          <w:rFonts w:eastAsia="Calibri" w:cs="Arial"/>
          <w:i/>
          <w:iCs/>
        </w:rPr>
        <w:t xml:space="preserve"> </w:t>
      </w:r>
      <w:r w:rsidRPr="00D0564D">
        <w:rPr>
          <w:rFonts w:eastAsia="Calibri" w:cs="Arial"/>
        </w:rPr>
        <w:t xml:space="preserve">needs to be further disucssed. </w:t>
      </w:r>
      <w:r w:rsidR="004C51CA" w:rsidRPr="00D0564D">
        <w:rPr>
          <w:rFonts w:eastAsia="Calibri" w:cs="Arial"/>
        </w:rPr>
        <w:t>Thus, i</w:t>
      </w:r>
      <w:r w:rsidR="00BA3F5E" w:rsidRPr="00D0564D">
        <w:rPr>
          <w:rFonts w:eastAsia="Calibri" w:cs="Arial"/>
        </w:rPr>
        <w:t xml:space="preserve">t is </w:t>
      </w:r>
      <w:r w:rsidR="004C51CA" w:rsidRPr="00D0564D">
        <w:rPr>
          <w:rFonts w:eastAsia="Calibri" w:cs="Arial"/>
        </w:rPr>
        <w:t>very imporant to judge whether e</w:t>
      </w:r>
      <w:r w:rsidR="00BA3F5E" w:rsidRPr="00D0564D">
        <w:rPr>
          <w:rFonts w:eastAsia="Calibri" w:cs="Arial"/>
        </w:rPr>
        <w:t>-money has been in line with Islamic values or not. The method us</w:t>
      </w:r>
      <w:r w:rsidR="004C51CA" w:rsidRPr="00D0564D">
        <w:rPr>
          <w:rFonts w:eastAsia="Calibri" w:cs="Arial"/>
        </w:rPr>
        <w:t>ed in this research was qualitative method in which literature studies were</w:t>
      </w:r>
      <w:r w:rsidR="00BA3F5E" w:rsidRPr="00D0564D">
        <w:rPr>
          <w:rFonts w:eastAsia="Calibri" w:cs="Arial"/>
        </w:rPr>
        <w:t xml:space="preserve"> performed. The r</w:t>
      </w:r>
      <w:r w:rsidR="004C51CA" w:rsidRPr="00D0564D">
        <w:rPr>
          <w:rFonts w:eastAsia="Calibri" w:cs="Arial"/>
        </w:rPr>
        <w:t>esult generally suggested that e-money had not violated</w:t>
      </w:r>
      <w:r w:rsidR="00BA3F5E" w:rsidRPr="00D0564D">
        <w:rPr>
          <w:rFonts w:eastAsia="Calibri" w:cs="Arial"/>
        </w:rPr>
        <w:t xml:space="preserve"> </w:t>
      </w:r>
      <w:r w:rsidR="00BA3F5E" w:rsidRPr="00D0564D">
        <w:rPr>
          <w:rFonts w:eastAsia="Calibri" w:cs="Arial"/>
          <w:i/>
          <w:iCs/>
        </w:rPr>
        <w:t xml:space="preserve">maqasid </w:t>
      </w:r>
      <w:r w:rsidR="00B25218">
        <w:rPr>
          <w:rFonts w:eastAsia="Calibri" w:cs="Arial"/>
          <w:i/>
          <w:iCs/>
        </w:rPr>
        <w:t>al-</w:t>
      </w:r>
      <w:r w:rsidR="0070188E" w:rsidRPr="00D0564D">
        <w:rPr>
          <w:rFonts w:eastAsia="Calibri" w:cs="Arial"/>
          <w:i/>
          <w:iCs/>
        </w:rPr>
        <w:t>sharia</w:t>
      </w:r>
      <w:r w:rsidR="00BA3F5E" w:rsidRPr="00D0564D">
        <w:rPr>
          <w:rFonts w:eastAsia="Calibri" w:cs="Arial"/>
          <w:i/>
          <w:iCs/>
        </w:rPr>
        <w:t>.</w:t>
      </w:r>
      <w:r w:rsidR="00BA3F5E" w:rsidRPr="00D0564D">
        <w:rPr>
          <w:rFonts w:eastAsia="Calibri" w:cs="Arial"/>
        </w:rPr>
        <w:t xml:space="preserve"> This congruity</w:t>
      </w:r>
      <w:r w:rsidR="004C51CA" w:rsidRPr="00D0564D">
        <w:rPr>
          <w:rFonts w:eastAsia="Calibri" w:cs="Arial"/>
        </w:rPr>
        <w:t xml:space="preserve"> was taken as it did not contravene</w:t>
      </w:r>
      <w:r w:rsidR="00BA3F5E" w:rsidRPr="00D0564D">
        <w:rPr>
          <w:rFonts w:eastAsia="Calibri" w:cs="Arial"/>
        </w:rPr>
        <w:t xml:space="preserve"> the principles of wealth management and </w:t>
      </w:r>
      <w:r w:rsidR="003371EA">
        <w:rPr>
          <w:rFonts w:eastAsia="Calibri" w:cs="Arial"/>
          <w:lang w:val="id-ID"/>
        </w:rPr>
        <w:t>usefulness</w:t>
      </w:r>
      <w:r w:rsidR="00EF68C2" w:rsidRPr="00D0564D">
        <w:rPr>
          <w:rFonts w:eastAsia="Calibri" w:cs="Arial"/>
        </w:rPr>
        <w:t xml:space="preserve"> in Islam</w:t>
      </w:r>
      <w:r w:rsidR="00BA3F5E" w:rsidRPr="00D0564D">
        <w:rPr>
          <w:rFonts w:eastAsia="Calibri" w:cs="Arial"/>
        </w:rPr>
        <w:t xml:space="preserve">. However, unregistered e-money was judged not in line with </w:t>
      </w:r>
      <w:r w:rsidR="00BA3F5E" w:rsidRPr="00D0564D">
        <w:rPr>
          <w:rFonts w:eastAsia="Calibri" w:cs="Arial"/>
          <w:i/>
          <w:iCs/>
        </w:rPr>
        <w:t xml:space="preserve">maqasid </w:t>
      </w:r>
      <w:r w:rsidR="00B25218">
        <w:rPr>
          <w:rFonts w:eastAsia="Calibri" w:cs="Arial"/>
          <w:i/>
          <w:iCs/>
        </w:rPr>
        <w:t>al-</w:t>
      </w:r>
      <w:r w:rsidR="0070188E" w:rsidRPr="00D0564D">
        <w:rPr>
          <w:rFonts w:eastAsia="Calibri" w:cs="Arial"/>
          <w:i/>
          <w:iCs/>
        </w:rPr>
        <w:t>sharia</w:t>
      </w:r>
      <w:r w:rsidR="00BA3F5E" w:rsidRPr="00D0564D">
        <w:rPr>
          <w:rFonts w:eastAsia="Calibri" w:cs="Arial"/>
        </w:rPr>
        <w:t xml:space="preserve"> because it might create disadvantages when it was stolen or</w:t>
      </w:r>
      <w:r w:rsidR="004C51CA" w:rsidRPr="00D0564D">
        <w:rPr>
          <w:rFonts w:eastAsia="Calibri" w:cs="Arial"/>
        </w:rPr>
        <w:t xml:space="preserve"> lost.</w:t>
      </w:r>
      <w:r w:rsidR="00BA3F5E" w:rsidRPr="00D0564D">
        <w:rPr>
          <w:rFonts w:eastAsia="Calibri" w:cs="Arial"/>
        </w:rPr>
        <w:t xml:space="preserve"> </w:t>
      </w:r>
      <w:r w:rsidR="004C51CA" w:rsidRPr="00D0564D">
        <w:rPr>
          <w:rFonts w:eastAsia="Calibri" w:cs="Arial"/>
        </w:rPr>
        <w:t>I</w:t>
      </w:r>
      <w:r w:rsidR="00BA3F5E" w:rsidRPr="00D0564D">
        <w:rPr>
          <w:rFonts w:eastAsia="Calibri" w:cs="Arial"/>
        </w:rPr>
        <w:t>t was</w:t>
      </w:r>
      <w:r w:rsidR="004C51CA" w:rsidRPr="00D0564D">
        <w:rPr>
          <w:rFonts w:eastAsia="Calibri" w:cs="Arial"/>
        </w:rPr>
        <w:t xml:space="preserve"> due to the fact that</w:t>
      </w:r>
      <w:r w:rsidR="00BA3F5E" w:rsidRPr="00D0564D">
        <w:rPr>
          <w:rFonts w:eastAsia="Calibri" w:cs="Arial"/>
        </w:rPr>
        <w:t xml:space="preserve"> </w:t>
      </w:r>
      <w:r w:rsidR="004C51CA" w:rsidRPr="00D0564D">
        <w:rPr>
          <w:rFonts w:eastAsia="Calibri" w:cs="Arial"/>
        </w:rPr>
        <w:t>unregistered e-money was not</w:t>
      </w:r>
      <w:r w:rsidR="00BA3F5E" w:rsidRPr="00D0564D">
        <w:rPr>
          <w:rFonts w:eastAsia="Calibri" w:cs="Arial"/>
        </w:rPr>
        <w:t xml:space="preserve"> equipped with password. </w:t>
      </w:r>
      <w:r w:rsidR="004C51CA" w:rsidRPr="00D0564D">
        <w:rPr>
          <w:rFonts w:eastAsia="Calibri" w:cs="Arial"/>
        </w:rPr>
        <w:t xml:space="preserve">Thus, the use of unregistered e-money should be better avoided. </w:t>
      </w:r>
      <w:r w:rsidR="00BA3F5E" w:rsidRPr="00D0564D">
        <w:rPr>
          <w:rFonts w:eastAsia="Calibri" w:cs="Arial"/>
        </w:rPr>
        <w:t xml:space="preserve">   </w:t>
      </w:r>
      <w:r w:rsidRPr="00D0564D">
        <w:rPr>
          <w:rFonts w:eastAsia="Calibri" w:cs="Arial"/>
        </w:rPr>
        <w:t xml:space="preserve"> </w:t>
      </w:r>
    </w:p>
    <w:p w:rsidR="008B50A8" w:rsidRPr="00D0564D" w:rsidRDefault="008B50A8" w:rsidP="003F0F65">
      <w:pPr>
        <w:jc w:val="both"/>
        <w:rPr>
          <w:rFonts w:eastAsia="Calibri"/>
          <w:i/>
          <w:szCs w:val="23"/>
        </w:rPr>
      </w:pPr>
    </w:p>
    <w:p w:rsidR="004C51CA" w:rsidRPr="00D0564D" w:rsidRDefault="004C51CA" w:rsidP="0070188E">
      <w:pPr>
        <w:jc w:val="both"/>
        <w:rPr>
          <w:bCs/>
          <w:iCs/>
        </w:rPr>
      </w:pPr>
      <w:r w:rsidRPr="00D0564D">
        <w:rPr>
          <w:b/>
          <w:iCs/>
        </w:rPr>
        <w:t>Keywords</w:t>
      </w:r>
      <w:r w:rsidRPr="00D0564D">
        <w:rPr>
          <w:bCs/>
          <w:iCs/>
        </w:rPr>
        <w:t xml:space="preserve">: </w:t>
      </w:r>
      <w:r w:rsidRPr="00D0564D">
        <w:rPr>
          <w:bCs/>
          <w:i/>
        </w:rPr>
        <w:t xml:space="preserve">e-money, micro payment, maqasid </w:t>
      </w:r>
      <w:r w:rsidR="0070188E" w:rsidRPr="00D0564D">
        <w:rPr>
          <w:bCs/>
          <w:i/>
        </w:rPr>
        <w:t>sharia</w:t>
      </w:r>
    </w:p>
    <w:p w:rsidR="004C51CA" w:rsidRPr="00D0564D" w:rsidRDefault="004C51CA" w:rsidP="004C51CA">
      <w:pPr>
        <w:jc w:val="both"/>
        <w:rPr>
          <w:bCs/>
          <w:iCs/>
        </w:rPr>
      </w:pPr>
      <w:r w:rsidRPr="00D0564D">
        <w:rPr>
          <w:bCs/>
          <w:iCs/>
        </w:rPr>
        <w:t>DOI: 10.20885/jielariba.vol3.iss2.art3</w:t>
      </w:r>
    </w:p>
    <w:p w:rsidR="004C51CA" w:rsidRPr="00D0564D" w:rsidRDefault="004C51CA" w:rsidP="00DA2764">
      <w:pPr>
        <w:jc w:val="both"/>
        <w:rPr>
          <w:bCs/>
          <w:iCs/>
        </w:rPr>
      </w:pPr>
    </w:p>
    <w:p w:rsidR="00943698" w:rsidRPr="00D0564D" w:rsidRDefault="00943698" w:rsidP="003F0F65"/>
    <w:p w:rsidR="00DE0698" w:rsidRPr="00D0564D" w:rsidRDefault="00DE0698" w:rsidP="003F0F65"/>
    <w:p w:rsidR="00DE0698" w:rsidRPr="00D0564D" w:rsidRDefault="00DE0698" w:rsidP="003F0F65"/>
    <w:p w:rsidR="00DE0698" w:rsidRPr="00D0564D" w:rsidRDefault="00DE0698" w:rsidP="003F0F65"/>
    <w:p w:rsidR="00DE0698" w:rsidRPr="00D0564D" w:rsidRDefault="00DE0698" w:rsidP="003F0F65">
      <w:pPr>
        <w:sectPr w:rsidR="00DE0698" w:rsidRPr="00D0564D" w:rsidSect="00D22221">
          <w:headerReference w:type="even" r:id="rId10"/>
          <w:headerReference w:type="default" r:id="rId11"/>
          <w:footerReference w:type="even" r:id="rId12"/>
          <w:footerReference w:type="default" r:id="rId13"/>
          <w:footerReference w:type="first" r:id="rId14"/>
          <w:pgSz w:w="11907" w:h="16840" w:code="9"/>
          <w:pgMar w:top="1418" w:right="1418" w:bottom="1418" w:left="1418" w:header="680" w:footer="680" w:gutter="0"/>
          <w:pgNumType w:start="1"/>
          <w:cols w:space="720"/>
          <w:titlePg/>
          <w:docGrid w:linePitch="360"/>
        </w:sectPr>
      </w:pPr>
    </w:p>
    <w:p w:rsidR="00B169C3" w:rsidRPr="00D0564D" w:rsidRDefault="003A6D31" w:rsidP="003D7738">
      <w:pPr>
        <w:pStyle w:val="Heading1"/>
        <w:rPr>
          <w:rFonts w:eastAsia="Calibri"/>
        </w:rPr>
      </w:pPr>
      <w:r w:rsidRPr="00D0564D">
        <w:rPr>
          <w:rFonts w:eastAsia="Calibri"/>
        </w:rPr>
        <w:lastRenderedPageBreak/>
        <w:t>Introduction</w:t>
      </w:r>
    </w:p>
    <w:p w:rsidR="002E6B79" w:rsidRPr="00D0564D" w:rsidRDefault="002E6B79" w:rsidP="00204DAE">
      <w:pPr>
        <w:ind w:firstLine="720"/>
        <w:jc w:val="both"/>
        <w:rPr>
          <w:rFonts w:eastAsia="Calibri"/>
          <w:bCs/>
        </w:rPr>
      </w:pPr>
      <w:r w:rsidRPr="00D0564D">
        <w:rPr>
          <w:rFonts w:eastAsia="Calibri"/>
          <w:bCs/>
        </w:rPr>
        <w:t xml:space="preserve">Islam is a perfect religion for life both </w:t>
      </w:r>
      <w:r w:rsidR="003E796D" w:rsidRPr="00D0564D">
        <w:rPr>
          <w:rFonts w:eastAsia="Calibri"/>
          <w:bCs/>
        </w:rPr>
        <w:t>personally</w:t>
      </w:r>
      <w:r w:rsidRPr="00D0564D">
        <w:rPr>
          <w:rFonts w:eastAsia="Calibri"/>
          <w:bCs/>
        </w:rPr>
        <w:t xml:space="preserve"> and general</w:t>
      </w:r>
      <w:r w:rsidR="003E796D" w:rsidRPr="00D0564D">
        <w:rPr>
          <w:rFonts w:eastAsia="Calibri"/>
          <w:bCs/>
        </w:rPr>
        <w:t>ly</w:t>
      </w:r>
      <w:r w:rsidRPr="00D0564D">
        <w:rPr>
          <w:rFonts w:eastAsia="Calibri"/>
          <w:bCs/>
        </w:rPr>
        <w:t xml:space="preserve">. It covers all aspect of life such as thought, soul, character and even economy, social, cultures and politics. Economy is part of Islam which is dynamic and essential. However, it is not the core value of </w:t>
      </w:r>
      <w:r w:rsidR="00DE7BBA" w:rsidRPr="00D0564D">
        <w:rPr>
          <w:rFonts w:eastAsia="Calibri"/>
          <w:bCs/>
        </w:rPr>
        <w:t>Islam</w:t>
      </w:r>
      <w:r w:rsidRPr="00D0564D">
        <w:rPr>
          <w:rFonts w:eastAsia="Calibri"/>
          <w:bCs/>
        </w:rPr>
        <w:t xml:space="preserve"> nor </w:t>
      </w:r>
      <w:r w:rsidR="00EF68C2" w:rsidRPr="00D0564D">
        <w:rPr>
          <w:rFonts w:eastAsia="Calibri"/>
          <w:bCs/>
        </w:rPr>
        <w:t xml:space="preserve">is </w:t>
      </w:r>
      <w:r w:rsidRPr="00D0564D">
        <w:rPr>
          <w:rFonts w:eastAsia="Calibri"/>
          <w:bCs/>
        </w:rPr>
        <w:t>its main teaching. It is also not the</w:t>
      </w:r>
      <w:r w:rsidR="003E796D" w:rsidRPr="00D0564D">
        <w:rPr>
          <w:rFonts w:eastAsia="Calibri"/>
          <w:bCs/>
        </w:rPr>
        <w:t xml:space="preserve"> main</w:t>
      </w:r>
      <w:r w:rsidRPr="00D0564D">
        <w:rPr>
          <w:rFonts w:eastAsia="Calibri"/>
          <w:bCs/>
        </w:rPr>
        <w:t xml:space="preserve"> purpose of its teaching, character and the final goal of it </w:t>
      </w:r>
      <w:r w:rsidRPr="00D0564D">
        <w:rPr>
          <w:rFonts w:eastAsia="Calibri"/>
          <w:bCs/>
        </w:rPr>
        <w:fldChar w:fldCharType="begin" w:fldLock="1"/>
      </w:r>
      <w:r w:rsidRPr="00D0564D">
        <w:rPr>
          <w:rFonts w:eastAsia="Calibri"/>
          <w:bCs/>
        </w:rPr>
        <w:instrText>ADDIN CSL_CITATION { "citationItems" : [ { "id" : "ITEM-1", "itemData" : { "URL" : "https://www.takafulumum.co.id/upload/literasi/pengetahuan/Pengantar Fiqh Muamalah 1.pdf", "author" : [ { "dropping-particle" : "", "family" : "Maulan", "given" : "Rikza", "non-dropping-particle" : "", "parse-names" : false, "suffix" : "" } ], "container-title" : "Asuransi Takaful Umum", "id" : "ITEM-1", "issued" : { "date-parts" : [ [ "2017" ] ] }, "title" : "Pengantar fiqh muamalah 1", "type" : "webpage" }, "uris" : [ "http://www.mendeley.com/documents/?uuid=e3c40b1e-31eb-44b0-a326-6f0a269ead9b" ] } ], "mendeley" : { "formattedCitation" : "(Maulan, 2017)", "plainTextFormattedCitation" : "(Maulan, 2017)", "previouslyFormattedCitation" : "(Maulan, 2017)" }, "properties" : {  }, "schema" : "https://github.com/citation-style-language/schema/raw/master/csl-citation.json" }</w:instrText>
      </w:r>
      <w:r w:rsidRPr="00D0564D">
        <w:rPr>
          <w:rFonts w:eastAsia="Calibri"/>
          <w:bCs/>
        </w:rPr>
        <w:fldChar w:fldCharType="separate"/>
      </w:r>
      <w:r w:rsidRPr="00D0564D">
        <w:rPr>
          <w:rFonts w:eastAsia="Calibri"/>
          <w:bCs/>
          <w:noProof/>
        </w:rPr>
        <w:t>(Maulan, 2017)</w:t>
      </w:r>
      <w:r w:rsidRPr="00D0564D">
        <w:rPr>
          <w:rFonts w:eastAsia="Calibri"/>
          <w:bCs/>
        </w:rPr>
        <w:fldChar w:fldCharType="end"/>
      </w:r>
      <w:r w:rsidRPr="00D0564D">
        <w:rPr>
          <w:rFonts w:eastAsia="Calibri"/>
          <w:bCs/>
        </w:rPr>
        <w:t xml:space="preserve">. </w:t>
      </w:r>
    </w:p>
    <w:p w:rsidR="002E6B79" w:rsidRPr="00D0564D" w:rsidRDefault="002E6B79" w:rsidP="0070188E">
      <w:pPr>
        <w:ind w:firstLine="720"/>
        <w:jc w:val="both"/>
        <w:rPr>
          <w:rFonts w:eastAsia="Calibri"/>
          <w:bCs/>
        </w:rPr>
      </w:pPr>
      <w:r w:rsidRPr="00D0564D">
        <w:rPr>
          <w:rFonts w:eastAsia="Calibri"/>
          <w:bCs/>
        </w:rPr>
        <w:t>Economy in Islam however is the nec</w:t>
      </w:r>
      <w:r w:rsidR="003E796D" w:rsidRPr="00D0564D">
        <w:rPr>
          <w:rFonts w:eastAsia="Calibri"/>
          <w:bCs/>
        </w:rPr>
        <w:t>c</w:t>
      </w:r>
      <w:r w:rsidRPr="00D0564D">
        <w:rPr>
          <w:rFonts w:eastAsia="Calibri"/>
          <w:bCs/>
        </w:rPr>
        <w:t xml:space="preserve">esity of its members as the main avenue to survive and work in order to achive the good thing </w:t>
      </w:r>
      <w:r w:rsidR="00DE7BBA" w:rsidRPr="00D0564D">
        <w:rPr>
          <w:rFonts w:eastAsia="Calibri"/>
          <w:bCs/>
        </w:rPr>
        <w:t>here</w:t>
      </w:r>
      <w:r w:rsidRPr="00D0564D">
        <w:rPr>
          <w:rFonts w:eastAsia="Calibri"/>
          <w:bCs/>
        </w:rPr>
        <w:t xml:space="preserve"> and after. </w:t>
      </w:r>
      <w:r w:rsidR="00520CF2" w:rsidRPr="00D0564D">
        <w:rPr>
          <w:rFonts w:eastAsia="Calibri"/>
          <w:bCs/>
        </w:rPr>
        <w:t xml:space="preserve">Islam has regulated economic activity very specifically. This regulation is in fact very essential so that people would not jump out of </w:t>
      </w:r>
      <w:r w:rsidR="003E796D" w:rsidRPr="00D0564D">
        <w:rPr>
          <w:rFonts w:eastAsia="Calibri"/>
          <w:bCs/>
        </w:rPr>
        <w:t xml:space="preserve">the </w:t>
      </w:r>
      <w:r w:rsidR="00520CF2" w:rsidRPr="00D0564D">
        <w:rPr>
          <w:rFonts w:eastAsia="Calibri"/>
          <w:bCs/>
        </w:rPr>
        <w:t xml:space="preserve">line or contravene the regulation that Allah SWT has made. Therefore, people’s activity in regards to economic life must be in accordance </w:t>
      </w:r>
      <w:r w:rsidR="00DE7BBA" w:rsidRPr="00D0564D">
        <w:rPr>
          <w:rFonts w:eastAsia="Calibri"/>
          <w:bCs/>
        </w:rPr>
        <w:t>with</w:t>
      </w:r>
      <w:r w:rsidR="00520CF2" w:rsidRPr="00D0564D">
        <w:rPr>
          <w:rFonts w:eastAsia="Calibri"/>
          <w:bCs/>
        </w:rPr>
        <w:t xml:space="preserve"> Islamic </w:t>
      </w:r>
      <w:r w:rsidR="0070188E" w:rsidRPr="00D0564D">
        <w:rPr>
          <w:rFonts w:eastAsia="Calibri"/>
          <w:bCs/>
        </w:rPr>
        <w:t>sharia</w:t>
      </w:r>
      <w:r w:rsidR="00520CF2" w:rsidRPr="00D0564D">
        <w:rPr>
          <w:rFonts w:eastAsia="Calibri"/>
          <w:bCs/>
        </w:rPr>
        <w:t xml:space="preserve">. Islamic </w:t>
      </w:r>
      <w:r w:rsidR="0070188E" w:rsidRPr="00D0564D">
        <w:rPr>
          <w:rFonts w:eastAsia="Calibri"/>
          <w:bCs/>
        </w:rPr>
        <w:t>sharia</w:t>
      </w:r>
      <w:r w:rsidR="00520CF2" w:rsidRPr="00D0564D">
        <w:rPr>
          <w:rFonts w:eastAsia="Calibri"/>
          <w:bCs/>
        </w:rPr>
        <w:t xml:space="preserve"> is a regulation for people’s life whose function is as manual that can be accepted by everyone. It is there for the good sake of  all mankind </w:t>
      </w:r>
      <w:r w:rsidR="00520CF2" w:rsidRPr="00D0564D">
        <w:rPr>
          <w:rFonts w:eastAsia="Calibri"/>
          <w:bCs/>
        </w:rPr>
        <w:fldChar w:fldCharType="begin" w:fldLock="1"/>
      </w:r>
      <w:r w:rsidR="00520CF2" w:rsidRPr="00D0564D">
        <w:rPr>
          <w:rFonts w:eastAsia="Calibri"/>
          <w:bCs/>
        </w:rPr>
        <w:instrText>ADDIN CSL_CITATION { "citationItems" : [ { "id" : "ITEM-1", "itemData" : { "URL" : "http://staffnew.uny.ac.id/upload/132255130/pendidikan/ISLAMIC+FINANCE+04+-+Maqashid+Asy+Syariah.pdf", "author" : [ { "dropping-particle" : "", "family" : "Wibowo", "given" : "Arif", "non-dropping-particle" : "", "parse-names" : false, "suffix" : "" } ], "container-title" : "Staff Site Universitas Negeri Yogyakarta", "id" : "ITEM-1", "issued" : { "date-parts" : [ [ "2012" ] ] }, "page" : "23", "title" : "Maqoshid asy syariah: The ultimate objective of syariah", "type" : "webpage" }, "uris" : [ "http://www.mendeley.com/documents/?uuid=36c270b5-67c3-4eb1-bd10-39f72ed250b1" ] } ], "mendeley" : { "formattedCitation" : "(Wibowo, 2012)", "plainTextFormattedCitation" : "(Wibowo, 2012)", "previouslyFormattedCitation" : "(Wibowo, 2012)" }, "properties" : {  }, "schema" : "https://github.com/citation-style-language/schema/raw/master/csl-citation.json" }</w:instrText>
      </w:r>
      <w:r w:rsidR="00520CF2" w:rsidRPr="00D0564D">
        <w:rPr>
          <w:rFonts w:eastAsia="Calibri"/>
          <w:bCs/>
        </w:rPr>
        <w:fldChar w:fldCharType="separate"/>
      </w:r>
      <w:r w:rsidR="00520CF2" w:rsidRPr="00D0564D">
        <w:rPr>
          <w:rFonts w:eastAsia="Calibri"/>
          <w:bCs/>
          <w:noProof/>
        </w:rPr>
        <w:t>(Wibowo, 2012)</w:t>
      </w:r>
      <w:r w:rsidR="00520CF2" w:rsidRPr="00D0564D">
        <w:rPr>
          <w:rFonts w:eastAsia="Calibri"/>
          <w:bCs/>
        </w:rPr>
        <w:fldChar w:fldCharType="end"/>
      </w:r>
      <w:r w:rsidR="00520CF2" w:rsidRPr="00D0564D">
        <w:rPr>
          <w:rFonts w:eastAsia="Calibri"/>
          <w:bCs/>
        </w:rPr>
        <w:t xml:space="preserve">. In terms of </w:t>
      </w:r>
      <w:r w:rsidR="00520CF2" w:rsidRPr="00D0564D">
        <w:rPr>
          <w:rFonts w:eastAsia="Calibri"/>
          <w:bCs/>
          <w:i/>
          <w:iCs/>
        </w:rPr>
        <w:t xml:space="preserve">ushul fiqh, </w:t>
      </w:r>
      <w:r w:rsidR="00520CF2" w:rsidRPr="00D0564D">
        <w:rPr>
          <w:rFonts w:eastAsia="Calibri"/>
          <w:bCs/>
        </w:rPr>
        <w:t xml:space="preserve">this purpose is called </w:t>
      </w:r>
      <w:r w:rsidR="00520CF2" w:rsidRPr="00D0564D">
        <w:rPr>
          <w:rFonts w:eastAsia="Calibri"/>
          <w:bCs/>
          <w:i/>
          <w:iCs/>
        </w:rPr>
        <w:t xml:space="preserve">maqasid </w:t>
      </w:r>
      <w:r w:rsidR="0070188E" w:rsidRPr="00D0564D">
        <w:rPr>
          <w:rFonts w:eastAsia="Calibri"/>
          <w:bCs/>
          <w:i/>
          <w:iCs/>
        </w:rPr>
        <w:t>sharia</w:t>
      </w:r>
      <w:r w:rsidR="00520CF2" w:rsidRPr="00D0564D">
        <w:rPr>
          <w:rFonts w:eastAsia="Calibri"/>
          <w:bCs/>
          <w:i/>
          <w:iCs/>
        </w:rPr>
        <w:t xml:space="preserve"> </w:t>
      </w:r>
      <w:r w:rsidR="00520CF2" w:rsidRPr="00D0564D">
        <w:rPr>
          <w:rFonts w:eastAsia="Calibri"/>
          <w:bCs/>
        </w:rPr>
        <w:t>which me</w:t>
      </w:r>
      <w:r w:rsidR="00DE7BBA" w:rsidRPr="00D0564D">
        <w:rPr>
          <w:rFonts w:eastAsia="Calibri"/>
          <w:bCs/>
        </w:rPr>
        <w:t>ans the aim and the purpose of I</w:t>
      </w:r>
      <w:r w:rsidR="00520CF2" w:rsidRPr="00D0564D">
        <w:rPr>
          <w:rFonts w:eastAsia="Calibri"/>
          <w:bCs/>
        </w:rPr>
        <w:t xml:space="preserve">slamic </w:t>
      </w:r>
      <w:r w:rsidR="0070188E" w:rsidRPr="00D0564D">
        <w:rPr>
          <w:rFonts w:eastAsia="Calibri"/>
          <w:bCs/>
        </w:rPr>
        <w:t>sharia</w:t>
      </w:r>
      <w:r w:rsidR="00DE7BBA" w:rsidRPr="00D0564D">
        <w:rPr>
          <w:rFonts w:eastAsia="Calibri"/>
          <w:bCs/>
        </w:rPr>
        <w:t xml:space="preserve"> itself</w:t>
      </w:r>
      <w:r w:rsidR="00520CF2" w:rsidRPr="00D0564D">
        <w:rPr>
          <w:rFonts w:eastAsia="Calibri"/>
          <w:bCs/>
        </w:rPr>
        <w:t xml:space="preserve">. There </w:t>
      </w:r>
      <w:r w:rsidR="00DE7BBA" w:rsidRPr="00D0564D">
        <w:rPr>
          <w:rFonts w:eastAsia="Calibri"/>
          <w:bCs/>
        </w:rPr>
        <w:t xml:space="preserve">are </w:t>
      </w:r>
      <w:r w:rsidR="00520CF2" w:rsidRPr="00D0564D">
        <w:rPr>
          <w:rFonts w:eastAsia="Calibri"/>
          <w:bCs/>
        </w:rPr>
        <w:t>various transaction</w:t>
      </w:r>
      <w:r w:rsidR="00DE7BBA" w:rsidRPr="00D0564D">
        <w:rPr>
          <w:rFonts w:eastAsia="Calibri"/>
          <w:bCs/>
        </w:rPr>
        <w:t>s</w:t>
      </w:r>
      <w:r w:rsidR="00520CF2" w:rsidRPr="00D0564D">
        <w:rPr>
          <w:rFonts w:eastAsia="Calibri"/>
          <w:bCs/>
        </w:rPr>
        <w:t xml:space="preserve"> regulated in Islam such as trade </w:t>
      </w:r>
      <w:r w:rsidR="00520CF2" w:rsidRPr="00D0564D">
        <w:rPr>
          <w:rFonts w:eastAsia="Calibri"/>
          <w:bCs/>
          <w:i/>
          <w:iCs/>
        </w:rPr>
        <w:t>(ba’i)</w:t>
      </w:r>
      <w:r w:rsidR="00520CF2" w:rsidRPr="00D0564D">
        <w:rPr>
          <w:rFonts w:eastAsia="Calibri"/>
          <w:bCs/>
        </w:rPr>
        <w:t xml:space="preserve">, pre-order </w:t>
      </w:r>
      <w:r w:rsidR="00520CF2" w:rsidRPr="00D0564D">
        <w:rPr>
          <w:rFonts w:eastAsia="Calibri"/>
          <w:bCs/>
          <w:i/>
          <w:iCs/>
        </w:rPr>
        <w:t xml:space="preserve">(salam), </w:t>
      </w:r>
      <w:r w:rsidR="003E796D" w:rsidRPr="00D0564D">
        <w:rPr>
          <w:rFonts w:eastAsia="Calibri"/>
          <w:bCs/>
        </w:rPr>
        <w:t xml:space="preserve">pawning </w:t>
      </w:r>
      <w:r w:rsidR="003E796D" w:rsidRPr="00D0564D">
        <w:rPr>
          <w:rFonts w:eastAsia="Calibri"/>
          <w:bCs/>
          <w:i/>
          <w:iCs/>
        </w:rPr>
        <w:t>(ar-rahn)</w:t>
      </w:r>
      <w:r w:rsidR="003E796D" w:rsidRPr="00D0564D">
        <w:rPr>
          <w:rFonts w:eastAsia="Calibri"/>
          <w:bCs/>
        </w:rPr>
        <w:t xml:space="preserve">, trading company </w:t>
      </w:r>
      <w:r w:rsidR="003E796D" w:rsidRPr="00D0564D">
        <w:rPr>
          <w:rFonts w:eastAsia="Calibri"/>
          <w:bCs/>
          <w:i/>
          <w:iCs/>
        </w:rPr>
        <w:t>(al-syirkah)</w:t>
      </w:r>
      <w:r w:rsidR="003E796D" w:rsidRPr="00D0564D">
        <w:rPr>
          <w:rFonts w:eastAsia="Calibri"/>
          <w:bCs/>
        </w:rPr>
        <w:t xml:space="preserve">, debt displacement </w:t>
      </w:r>
      <w:r w:rsidR="003E796D" w:rsidRPr="00D0564D">
        <w:rPr>
          <w:rFonts w:eastAsia="Calibri"/>
          <w:bCs/>
          <w:i/>
          <w:iCs/>
        </w:rPr>
        <w:t>(al-hiwalah)</w:t>
      </w:r>
      <w:r w:rsidR="003E796D" w:rsidRPr="00D0564D">
        <w:rPr>
          <w:rFonts w:eastAsia="Calibri"/>
          <w:bCs/>
        </w:rPr>
        <w:t xml:space="preserve">, collateral debt </w:t>
      </w:r>
      <w:r w:rsidR="003E796D" w:rsidRPr="00D0564D">
        <w:rPr>
          <w:rFonts w:eastAsia="Calibri"/>
          <w:bCs/>
          <w:i/>
          <w:iCs/>
        </w:rPr>
        <w:t>(Kafalah)</w:t>
      </w:r>
      <w:r w:rsidR="003E796D" w:rsidRPr="00D0564D">
        <w:rPr>
          <w:rFonts w:eastAsia="Calibri"/>
          <w:bCs/>
        </w:rPr>
        <w:t xml:space="preserve">, deposit </w:t>
      </w:r>
      <w:r w:rsidR="003E796D" w:rsidRPr="00D0564D">
        <w:rPr>
          <w:rFonts w:eastAsia="Calibri"/>
          <w:bCs/>
          <w:i/>
          <w:iCs/>
        </w:rPr>
        <w:t>(al-wadi’ah)</w:t>
      </w:r>
      <w:r w:rsidR="003E796D" w:rsidRPr="00D0564D">
        <w:rPr>
          <w:rFonts w:eastAsia="Calibri"/>
          <w:bCs/>
        </w:rPr>
        <w:t xml:space="preserve">, loan </w:t>
      </w:r>
      <w:r w:rsidR="003E796D" w:rsidRPr="00D0564D">
        <w:rPr>
          <w:rFonts w:eastAsia="Calibri"/>
          <w:bCs/>
          <w:i/>
          <w:iCs/>
        </w:rPr>
        <w:t>(al-‘arriyah)</w:t>
      </w:r>
      <w:r w:rsidR="003E796D" w:rsidRPr="00D0564D">
        <w:rPr>
          <w:rFonts w:eastAsia="Calibri"/>
          <w:bCs/>
        </w:rPr>
        <w:t>, land processing (</w:t>
      </w:r>
      <w:r w:rsidR="003E796D" w:rsidRPr="00D0564D">
        <w:rPr>
          <w:rFonts w:ascii="Times New Arabic" w:eastAsia="Calibri" w:hAnsi="Times New Arabic"/>
          <w:bCs/>
          <w:i/>
          <w:iCs/>
        </w:rPr>
        <w:t>al-muzara’ah</w:t>
      </w:r>
      <w:r w:rsidR="003E796D" w:rsidRPr="00D0564D">
        <w:rPr>
          <w:rFonts w:eastAsia="Calibri"/>
          <w:bCs/>
          <w:i/>
          <w:iCs/>
        </w:rPr>
        <w:t xml:space="preserve"> </w:t>
      </w:r>
      <w:r w:rsidR="003E796D" w:rsidRPr="00D0564D">
        <w:rPr>
          <w:rFonts w:ascii="Times New Arabic" w:eastAsia="Calibri" w:hAnsi="Times New Arabic"/>
          <w:bCs/>
          <w:i/>
          <w:iCs/>
        </w:rPr>
        <w:t>al-mutlaqah</w:t>
      </w:r>
      <w:r w:rsidR="003E796D" w:rsidRPr="00D0564D">
        <w:rPr>
          <w:rFonts w:eastAsia="Calibri"/>
          <w:bCs/>
        </w:rPr>
        <w:t xml:space="preserve">) and many others </w:t>
      </w:r>
      <w:r w:rsidR="003E796D" w:rsidRPr="00D0564D">
        <w:rPr>
          <w:rFonts w:eastAsia="Calibri"/>
          <w:bCs/>
        </w:rPr>
        <w:fldChar w:fldCharType="begin" w:fldLock="1"/>
      </w:r>
      <w:r w:rsidR="003E796D" w:rsidRPr="00D0564D">
        <w:rPr>
          <w:rFonts w:eastAsia="Calibri"/>
          <w:bCs/>
        </w:rPr>
        <w:instrText>ADDIN CSL_CITATION { "citationItems" : [ { "id" : "ITEM-1", "itemData" : { "author" : [ { "dropping-particle" : "", "family" : "Muslich", "given" : "Ahmad Wardi", "non-dropping-particle" : "", "parse-names" : false, "suffix" : "" } ], "id" : "ITEM-1", "issued" : { "date-parts" : [ [ "2013" ] ] }, "publisher" : "AMZAH", "publisher-place" : "Jakarta, Indonesia", "title" : "Fiqh muamalat", "type" : "book" }, "locator" : "3-20", "uris" : [ "http://www.mendeley.com/documents/?uuid=426e9907-ae48-4b05-99c2-28690fb3d01a" ] } ], "mendeley" : { "formattedCitation" : "(Muslich, 2013, pp. 3\u201320)", "plainTextFormattedCitation" : "(Muslich, 2013, pp. 3\u201320)", "previouslyFormattedCitation" : "(Muslich, 2013, pp. 3\u201320)" }, "properties" : {  }, "schema" : "https://github.com/citation-style-language/schema/raw/master/csl-citation.json" }</w:instrText>
      </w:r>
      <w:r w:rsidR="003E796D" w:rsidRPr="00D0564D">
        <w:rPr>
          <w:rFonts w:eastAsia="Calibri"/>
          <w:bCs/>
        </w:rPr>
        <w:fldChar w:fldCharType="separate"/>
      </w:r>
      <w:r w:rsidR="003E796D" w:rsidRPr="00D0564D">
        <w:rPr>
          <w:rFonts w:eastAsia="Calibri"/>
          <w:bCs/>
          <w:noProof/>
        </w:rPr>
        <w:t>(Muslich, 2013, pp. 3–20)</w:t>
      </w:r>
      <w:r w:rsidR="003E796D" w:rsidRPr="00D0564D">
        <w:rPr>
          <w:rFonts w:eastAsia="Calibri"/>
          <w:bCs/>
        </w:rPr>
        <w:fldChar w:fldCharType="end"/>
      </w:r>
      <w:r w:rsidR="003E796D" w:rsidRPr="00D0564D">
        <w:rPr>
          <w:rFonts w:eastAsia="Calibri"/>
          <w:bCs/>
        </w:rPr>
        <w:t xml:space="preserve">.    </w:t>
      </w:r>
      <w:r w:rsidR="00520CF2" w:rsidRPr="00D0564D">
        <w:rPr>
          <w:rFonts w:eastAsia="Calibri"/>
          <w:bCs/>
          <w:i/>
          <w:iCs/>
        </w:rPr>
        <w:t xml:space="preserve"> </w:t>
      </w:r>
    </w:p>
    <w:p w:rsidR="00204DAE" w:rsidRPr="00D0564D" w:rsidRDefault="00204DAE" w:rsidP="00DE7BBA">
      <w:pPr>
        <w:ind w:firstLine="720"/>
        <w:jc w:val="both"/>
        <w:rPr>
          <w:rFonts w:eastAsia="Calibri"/>
          <w:bCs/>
        </w:rPr>
      </w:pPr>
      <w:r w:rsidRPr="00D0564D">
        <w:rPr>
          <w:rFonts w:eastAsia="Calibri"/>
          <w:bCs/>
        </w:rPr>
        <w:t xml:space="preserve">Long before people </w:t>
      </w:r>
      <w:r w:rsidR="00DE7BBA" w:rsidRPr="00D0564D">
        <w:rPr>
          <w:rFonts w:eastAsia="Calibri"/>
          <w:bCs/>
        </w:rPr>
        <w:t xml:space="preserve">have </w:t>
      </w:r>
      <w:r w:rsidR="00AF7497" w:rsidRPr="00D0564D">
        <w:rPr>
          <w:rFonts w:eastAsia="Calibri"/>
          <w:bCs/>
        </w:rPr>
        <w:t>invent</w:t>
      </w:r>
      <w:r w:rsidR="00DE7BBA" w:rsidRPr="00D0564D">
        <w:rPr>
          <w:rFonts w:eastAsia="Calibri"/>
          <w:bCs/>
        </w:rPr>
        <w:t>ed</w:t>
      </w:r>
      <w:r w:rsidR="00EC09CB" w:rsidRPr="00D0564D">
        <w:rPr>
          <w:rFonts w:eastAsia="Calibri"/>
          <w:bCs/>
        </w:rPr>
        <w:t xml:space="preserve"> money </w:t>
      </w:r>
      <w:r w:rsidR="00AF7497" w:rsidRPr="00D0564D">
        <w:rPr>
          <w:rFonts w:eastAsia="Calibri"/>
          <w:bCs/>
        </w:rPr>
        <w:t>to trade</w:t>
      </w:r>
      <w:r w:rsidR="00EC09CB" w:rsidRPr="00D0564D">
        <w:rPr>
          <w:rFonts w:eastAsia="Calibri"/>
          <w:bCs/>
        </w:rPr>
        <w:t>,</w:t>
      </w:r>
      <w:r w:rsidR="00AF7497" w:rsidRPr="00D0564D">
        <w:rPr>
          <w:rFonts w:eastAsia="Calibri"/>
          <w:bCs/>
        </w:rPr>
        <w:t xml:space="preserve"> barter is used for transaction in which they exchange goods to fulfill their needs. This system was known long before seventh century AC (before the perioed of Rasulullah). It was well known that livestock was dominantly used for exchange even if </w:t>
      </w:r>
      <w:r w:rsidR="00835363" w:rsidRPr="00D0564D">
        <w:rPr>
          <w:rFonts w:eastAsia="Calibri"/>
          <w:bCs/>
        </w:rPr>
        <w:t xml:space="preserve">there were a lot of problems because it was not durable and too big </w:t>
      </w:r>
      <w:r w:rsidR="00835363" w:rsidRPr="00D0564D">
        <w:rPr>
          <w:rFonts w:eastAsia="Calibri"/>
          <w:bCs/>
        </w:rPr>
        <w:fldChar w:fldCharType="begin" w:fldLock="1"/>
      </w:r>
      <w:r w:rsidR="00835363" w:rsidRPr="00D0564D">
        <w:rPr>
          <w:rFonts w:eastAsia="Calibri"/>
          <w:bCs/>
        </w:rPr>
        <w:instrText>ADDIN CSL_CITATION { "citationItems" : [ { "id" : "ITEM-1", "itemData" : { "author" : [ { "dropping-particle" : "", "family" : "Nasution", "given" : "Mustafa Edwin", "non-dropping-particle" : "", "parse-names" : false, "suffix" : "" }, { "dropping-particle" : "", "family" : "Setyanto", "given" : "Budi", "non-dropping-particle" : "", "parse-names" : false, "suffix" : "" }, { "dropping-particle" : "", "family" : "Huda", "given" : "Nurul", "non-dropping-particle" : "", "parse-names" : false, "suffix" : "" }, { "dropping-particle" : "", "family" : "Mufraini", "given" : "M. Arief", "non-dropping-particle" : "", "parse-names" : false, "suffix" : "" }, { "dropping-particle" : "", "family" : "Utama", "given" : "Bey Sapta", "non-dropping-particle" : "", "parse-names" : false, "suffix" : "" } ], "id" : "ITEM-1", "issued" : { "date-parts" : [ [ "2007" ] ] }, "publisher" : "Kencana Prenada Media Group", "publisher-place" : "Jakarta, Indonesia", "title" : "Pengenalan ekslusif ekonomi Islam", "type" : "book" }, "locator" : "239-240", "uris" : [ "http://www.mendeley.com/documents/?uuid=157f9be7-65c9-44c1-a142-81523a34ed85" ] } ], "mendeley" : { "formattedCitation" : "(Nasution, Setyanto, Huda, Mufraini, &amp; Utama, 2007, pp. 239\u2013240)", "plainTextFormattedCitation" : "(Nasution, Setyanto, Huda, Mufraini, &amp; Utama, 2007, pp. 239\u2013240)", "previouslyFormattedCitation" : "(Nasution, Setyanto, Huda, Mufraini, &amp; Utama, 2007, pp. 239\u2013240)" }, "properties" : {  }, "schema" : "https://github.com/citation-style-language/schema/raw/master/csl-citation.json" }</w:instrText>
      </w:r>
      <w:r w:rsidR="00835363" w:rsidRPr="00D0564D">
        <w:rPr>
          <w:rFonts w:eastAsia="Calibri"/>
          <w:bCs/>
        </w:rPr>
        <w:fldChar w:fldCharType="separate"/>
      </w:r>
      <w:r w:rsidR="00835363" w:rsidRPr="00D0564D">
        <w:rPr>
          <w:rFonts w:eastAsia="Calibri"/>
          <w:bCs/>
          <w:noProof/>
        </w:rPr>
        <w:t>(Nasution, Setyanto, Huda, Mufraini, &amp; Utama, 2007, pp. 239–240)</w:t>
      </w:r>
      <w:r w:rsidR="00835363" w:rsidRPr="00D0564D">
        <w:rPr>
          <w:rFonts w:eastAsia="Calibri"/>
          <w:bCs/>
        </w:rPr>
        <w:fldChar w:fldCharType="end"/>
      </w:r>
      <w:r w:rsidR="00835363" w:rsidRPr="00D0564D">
        <w:rPr>
          <w:rFonts w:eastAsia="Calibri"/>
          <w:bCs/>
        </w:rPr>
        <w:t xml:space="preserve">. </w:t>
      </w:r>
      <w:r w:rsidR="00696C34" w:rsidRPr="00D0564D">
        <w:rPr>
          <w:rFonts w:eastAsia="Calibri"/>
          <w:bCs/>
        </w:rPr>
        <w:t xml:space="preserve">To solve this problem, Allah created </w:t>
      </w:r>
      <w:r w:rsidR="00696C34" w:rsidRPr="00D0564D">
        <w:rPr>
          <w:rFonts w:eastAsia="Calibri"/>
          <w:bCs/>
          <w:i/>
          <w:iCs/>
        </w:rPr>
        <w:t>dinar</w:t>
      </w:r>
      <w:r w:rsidR="00696C34" w:rsidRPr="00D0564D">
        <w:rPr>
          <w:rFonts w:eastAsia="Calibri"/>
          <w:bCs/>
        </w:rPr>
        <w:t xml:space="preserve"> and </w:t>
      </w:r>
      <w:r w:rsidR="00696C34" w:rsidRPr="00D0564D">
        <w:rPr>
          <w:rFonts w:eastAsia="Calibri"/>
          <w:bCs/>
          <w:i/>
          <w:iCs/>
        </w:rPr>
        <w:t>dirham</w:t>
      </w:r>
      <w:r w:rsidR="00AF7497" w:rsidRPr="00D0564D">
        <w:rPr>
          <w:rFonts w:eastAsia="Calibri"/>
          <w:bCs/>
        </w:rPr>
        <w:t xml:space="preserve"> </w:t>
      </w:r>
      <w:r w:rsidR="00696C34" w:rsidRPr="00D0564D">
        <w:rPr>
          <w:rFonts w:eastAsia="Calibri"/>
          <w:bCs/>
        </w:rPr>
        <w:t>as modes of exchange</w:t>
      </w:r>
      <w:r w:rsidR="00AF7497" w:rsidRPr="00D0564D">
        <w:rPr>
          <w:rFonts w:eastAsia="Calibri"/>
          <w:bCs/>
        </w:rPr>
        <w:t xml:space="preserve"> </w:t>
      </w:r>
      <w:r w:rsidR="00696C34" w:rsidRPr="00D0564D">
        <w:rPr>
          <w:rFonts w:eastAsia="Calibri"/>
          <w:bCs/>
        </w:rPr>
        <w:t xml:space="preserve">and as measurement of a certain goods. Then, money was later known in the world as a </w:t>
      </w:r>
      <w:r w:rsidR="00DE7BBA" w:rsidRPr="00D0564D">
        <w:rPr>
          <w:rFonts w:eastAsia="Calibri"/>
          <w:bCs/>
        </w:rPr>
        <w:t>payment</w:t>
      </w:r>
      <w:r w:rsidR="00696C34" w:rsidRPr="00D0564D">
        <w:rPr>
          <w:rFonts w:eastAsia="Calibri"/>
          <w:bCs/>
        </w:rPr>
        <w:t xml:space="preserve"> </w:t>
      </w:r>
      <w:r w:rsidR="00DE7BBA" w:rsidRPr="00D0564D">
        <w:rPr>
          <w:rFonts w:eastAsia="Calibri"/>
          <w:bCs/>
        </w:rPr>
        <w:t>instrument</w:t>
      </w:r>
      <w:r w:rsidR="00696C34" w:rsidRPr="00D0564D">
        <w:rPr>
          <w:rFonts w:eastAsia="Calibri"/>
          <w:bCs/>
        </w:rPr>
        <w:t xml:space="preserve">. </w:t>
      </w:r>
      <w:r w:rsidR="00AF7497" w:rsidRPr="00D0564D">
        <w:rPr>
          <w:rFonts w:eastAsia="Calibri"/>
          <w:bCs/>
        </w:rPr>
        <w:t xml:space="preserve"> </w:t>
      </w:r>
      <w:r w:rsidR="00EC09CB" w:rsidRPr="00D0564D">
        <w:rPr>
          <w:rFonts w:eastAsia="Calibri"/>
          <w:bCs/>
        </w:rPr>
        <w:t xml:space="preserve"> </w:t>
      </w:r>
    </w:p>
    <w:p w:rsidR="00B169C3" w:rsidRPr="00D0564D" w:rsidRDefault="00585714" w:rsidP="000E2BDE">
      <w:pPr>
        <w:ind w:firstLine="720"/>
        <w:contextualSpacing/>
        <w:jc w:val="both"/>
        <w:rPr>
          <w:rFonts w:eastAsia="Calibri"/>
          <w:bCs/>
        </w:rPr>
      </w:pPr>
      <w:r w:rsidRPr="00D0564D">
        <w:rPr>
          <w:rFonts w:eastAsia="Calibri"/>
          <w:bCs/>
        </w:rPr>
        <w:t>With</w:t>
      </w:r>
      <w:r w:rsidR="003B48D4" w:rsidRPr="00D0564D">
        <w:rPr>
          <w:rFonts w:eastAsia="Calibri"/>
          <w:bCs/>
        </w:rPr>
        <w:t xml:space="preserve"> the advancement of</w:t>
      </w:r>
      <w:r w:rsidRPr="00D0564D">
        <w:rPr>
          <w:rFonts w:eastAsia="Calibri"/>
          <w:bCs/>
        </w:rPr>
        <w:t xml:space="preserve"> technology, people keep innovating with various ways in </w:t>
      </w:r>
      <w:r w:rsidR="003B48D4" w:rsidRPr="00D0564D">
        <w:rPr>
          <w:rFonts w:eastAsia="Calibri"/>
          <w:bCs/>
        </w:rPr>
        <w:t>order to ease their life. E-mon</w:t>
      </w:r>
      <w:r w:rsidRPr="00D0564D">
        <w:rPr>
          <w:rFonts w:eastAsia="Calibri"/>
          <w:bCs/>
        </w:rPr>
        <w:t>e</w:t>
      </w:r>
      <w:r w:rsidR="003B48D4" w:rsidRPr="00D0564D">
        <w:rPr>
          <w:rFonts w:eastAsia="Calibri"/>
          <w:bCs/>
        </w:rPr>
        <w:t>y</w:t>
      </w:r>
      <w:r w:rsidRPr="00D0564D">
        <w:rPr>
          <w:rFonts w:eastAsia="Calibri"/>
          <w:bCs/>
        </w:rPr>
        <w:t xml:space="preserve"> appears as a new innovation</w:t>
      </w:r>
      <w:r w:rsidR="003B48D4" w:rsidRPr="00D0564D">
        <w:rPr>
          <w:rFonts w:eastAsia="Calibri"/>
          <w:bCs/>
        </w:rPr>
        <w:t xml:space="preserve"> to fulfill people’s need of faster, more efficient and safer micro payment instrument. Even though it has many advantages in comparion to others mode of transaction, the researchers are curious to know whether e-money contravenes</w:t>
      </w:r>
      <w:r w:rsidR="000E2BDE" w:rsidRPr="00D0564D">
        <w:rPr>
          <w:rFonts w:eastAsia="Calibri"/>
          <w:bCs/>
        </w:rPr>
        <w:t xml:space="preserve"> maqasid </w:t>
      </w:r>
      <w:r w:rsidR="0070188E" w:rsidRPr="00D0564D">
        <w:rPr>
          <w:rFonts w:eastAsia="Calibri"/>
          <w:bCs/>
        </w:rPr>
        <w:t>sharia</w:t>
      </w:r>
      <w:r w:rsidR="000E2BDE" w:rsidRPr="00D0564D">
        <w:rPr>
          <w:rFonts w:eastAsia="Calibri"/>
          <w:bCs/>
        </w:rPr>
        <w:t xml:space="preserve">’ or not because it is essential to measure the appropriateness of e-money with </w:t>
      </w:r>
      <w:r w:rsidR="00C61447" w:rsidRPr="00D0564D">
        <w:rPr>
          <w:rFonts w:eastAsia="Calibri"/>
          <w:bCs/>
        </w:rPr>
        <w:t>Islamic</w:t>
      </w:r>
      <w:r w:rsidR="000E2BDE" w:rsidRPr="00D0564D">
        <w:rPr>
          <w:rFonts w:eastAsia="Calibri"/>
          <w:bCs/>
        </w:rPr>
        <w:t xml:space="preserve"> </w:t>
      </w:r>
      <w:r w:rsidR="0070188E" w:rsidRPr="00D0564D">
        <w:rPr>
          <w:rFonts w:eastAsia="Calibri"/>
          <w:bCs/>
        </w:rPr>
        <w:t>sharia</w:t>
      </w:r>
      <w:r w:rsidR="000E2BDE" w:rsidRPr="00D0564D">
        <w:rPr>
          <w:rFonts w:eastAsia="Calibri"/>
          <w:bCs/>
        </w:rPr>
        <w:t xml:space="preserve">. Therefore, the researchers want to examine some problems such as the mechanism of transaction with e-money and how it is seen from maqasid </w:t>
      </w:r>
      <w:r w:rsidR="0070188E" w:rsidRPr="00D0564D">
        <w:rPr>
          <w:rFonts w:eastAsia="Calibri"/>
          <w:bCs/>
        </w:rPr>
        <w:t>sharia</w:t>
      </w:r>
      <w:r w:rsidR="000E2BDE" w:rsidRPr="00D0564D">
        <w:rPr>
          <w:rFonts w:eastAsia="Calibri"/>
          <w:bCs/>
        </w:rPr>
        <w:t xml:space="preserve"> perspective. </w:t>
      </w:r>
    </w:p>
    <w:p w:rsidR="00B169C3" w:rsidRPr="00D0564D" w:rsidRDefault="00056656" w:rsidP="003D7738">
      <w:pPr>
        <w:pStyle w:val="Heading1"/>
        <w:rPr>
          <w:rFonts w:eastAsia="Calibri"/>
        </w:rPr>
      </w:pPr>
      <w:r w:rsidRPr="00D0564D">
        <w:rPr>
          <w:rFonts w:eastAsia="Calibri"/>
        </w:rPr>
        <w:t>Research Method</w:t>
      </w:r>
    </w:p>
    <w:p w:rsidR="00C61447" w:rsidRPr="00D0564D" w:rsidRDefault="00C61447" w:rsidP="00C61447">
      <w:pPr>
        <w:ind w:firstLine="720"/>
        <w:contextualSpacing/>
        <w:jc w:val="both"/>
        <w:rPr>
          <w:rFonts w:eastAsia="Calibri"/>
        </w:rPr>
      </w:pPr>
      <w:r w:rsidRPr="00D0564D">
        <w:rPr>
          <w:rFonts w:eastAsia="Calibri"/>
        </w:rPr>
        <w:t xml:space="preserve">This research belongs to literature study. It is a kind of research whose findings are taken from various literatures and references related to the topic </w:t>
      </w:r>
      <w:r w:rsidRPr="00D0564D">
        <w:rPr>
          <w:rFonts w:eastAsia="Calibri"/>
        </w:rPr>
        <w:fldChar w:fldCharType="begin" w:fldLock="1"/>
      </w:r>
      <w:r w:rsidRPr="00D0564D">
        <w:rPr>
          <w:rFonts w:eastAsia="Calibri"/>
        </w:rPr>
        <w:instrText>ADDIN CSL_CITATION { "citationItems" : [ { "id" : "ITEM-1", "itemData" : { "author" : [ { "dropping-particle" : "", "family" : "Nazir", "given" : "Moh.", "non-dropping-particle" : "", "parse-names" : false, "suffix" : "" } ], "id" : "ITEM-1", "issued" : { "date-parts" : [ [ "2003" ] ] }, "publisher" : "Ghalia Indonesia", "publisher-place" : "Bandung, Indonesia", "title" : "Metode penelitian", "type" : "book" }, "locator" : "193", "uris" : [ "http://www.mendeley.com/documents/?uuid=3c66eed1-3142-4256-b3c5-a79ae2004acd" ] } ], "mendeley" : { "formattedCitation" : "(Nazir, 2003, p. 193)", "plainTextFormattedCitation" : "(Nazir, 2003, p. 193)", "previouslyFormattedCitation" : "(Nazir, 2003, p. 193)" }, "properties" : {  }, "schema" : "https://github.com/citation-style-language/schema/raw/master/csl-citation.json" }</w:instrText>
      </w:r>
      <w:r w:rsidRPr="00D0564D">
        <w:rPr>
          <w:rFonts w:eastAsia="Calibri"/>
        </w:rPr>
        <w:fldChar w:fldCharType="separate"/>
      </w:r>
      <w:r w:rsidRPr="00D0564D">
        <w:rPr>
          <w:rFonts w:eastAsia="Calibri"/>
          <w:noProof/>
        </w:rPr>
        <w:t>(Nazir, 2003, p. 193)</w:t>
      </w:r>
      <w:r w:rsidRPr="00D0564D">
        <w:rPr>
          <w:rFonts w:eastAsia="Calibri"/>
        </w:rPr>
        <w:fldChar w:fldCharType="end"/>
      </w:r>
      <w:r w:rsidRPr="00D0564D">
        <w:rPr>
          <w:rFonts w:eastAsia="Calibri"/>
        </w:rPr>
        <w:t xml:space="preserve">. </w:t>
      </w:r>
    </w:p>
    <w:p w:rsidR="00C61447" w:rsidRPr="00D0564D" w:rsidRDefault="00C61447" w:rsidP="00CB5FBA">
      <w:pPr>
        <w:ind w:firstLine="720"/>
        <w:contextualSpacing/>
        <w:jc w:val="both"/>
        <w:rPr>
          <w:rFonts w:eastAsia="Calibri"/>
        </w:rPr>
      </w:pPr>
      <w:r w:rsidRPr="00D0564D">
        <w:rPr>
          <w:rFonts w:eastAsia="Calibri"/>
        </w:rPr>
        <w:t xml:space="preserve">The method used in this research is qualitative method because the findings are not taken from statistical procedure or other mathematical calculation </w:t>
      </w:r>
      <w:r w:rsidRPr="00D0564D">
        <w:rPr>
          <w:rFonts w:eastAsia="Calibri"/>
        </w:rPr>
        <w:fldChar w:fldCharType="begin" w:fldLock="1"/>
      </w:r>
      <w:r w:rsidRPr="00D0564D">
        <w:rPr>
          <w:rFonts w:eastAsia="Calibri"/>
        </w:rPr>
        <w:instrText>ADDIN CSL_CITATION { "citationItems" : [ { "id" : "ITEM-1", "itemData" : { "author" : [ { "dropping-particle" : "", "family" : "Gunawan", "given" : "Imam", "non-dropping-particle" : "", "parse-names" : false, "suffix" : "" } ], "id" : "ITEM-1", "issued" : { "date-parts" : [ [ "2015" ] ] }, "publisher" : "Bumi Aksara", "publisher-place" : "Jakarta, Indonesia", "title" : "Metode penelitian kualititaif", "type" : "book" }, "locator" : "80", "uris" : [ "http://www.mendeley.com/documents/?uuid=edf11444-e92e-426d-8a03-bc0a8fe713d9" ] } ], "mendeley" : { "formattedCitation" : "(Gunawan, 2015, p. 80)", "plainTextFormattedCitation" : "(Gunawan, 2015, p. 80)", "previouslyFormattedCitation" : "(Gunawan, 2015, p. 80)" }, "properties" : {  }, "schema" : "https://github.com/citation-style-language/schema/raw/master/csl-citation.json" }</w:instrText>
      </w:r>
      <w:r w:rsidRPr="00D0564D">
        <w:rPr>
          <w:rFonts w:eastAsia="Calibri"/>
        </w:rPr>
        <w:fldChar w:fldCharType="separate"/>
      </w:r>
      <w:r w:rsidRPr="00D0564D">
        <w:rPr>
          <w:rFonts w:eastAsia="Calibri"/>
          <w:noProof/>
        </w:rPr>
        <w:t>(Gunawan, 2015, p. 80)</w:t>
      </w:r>
      <w:r w:rsidRPr="00D0564D">
        <w:rPr>
          <w:rFonts w:eastAsia="Calibri"/>
        </w:rPr>
        <w:fldChar w:fldCharType="end"/>
      </w:r>
      <w:r w:rsidRPr="00D0564D">
        <w:rPr>
          <w:rFonts w:eastAsia="Calibri"/>
        </w:rPr>
        <w:t xml:space="preserve">. </w:t>
      </w:r>
      <w:r w:rsidR="00CB5FBA" w:rsidRPr="00D0564D">
        <w:rPr>
          <w:rFonts w:eastAsia="Calibri"/>
        </w:rPr>
        <w:t xml:space="preserve">Qualitative research, according to Flick </w:t>
      </w:r>
      <w:r w:rsidR="00CB5FBA" w:rsidRPr="00D0564D">
        <w:rPr>
          <w:rFonts w:eastAsia="Calibri"/>
        </w:rPr>
        <w:fldChar w:fldCharType="begin" w:fldLock="1"/>
      </w:r>
      <w:r w:rsidR="00CB5FBA" w:rsidRPr="00D0564D">
        <w:rPr>
          <w:rFonts w:eastAsia="Calibri"/>
        </w:rPr>
        <w:instrText>ADDIN CSL_CITATION { "citationItems" : [ { "id" : "ITEM-1", "itemData" : { "ISBN" : "978-1847873248", "author" : [ { "dropping-particle" : "", "family" : "Flick", "given" : "Uwe", "non-dropping-particle" : "", "parse-names" : false, "suffix" : "" } ], "edition" : "4th Ed.", "id" : "ITEM-1", "issued" : { "date-parts" : [ [ "2009" ] ] }, "publisher" : "SAGE Publications", "publisher-place" : "California, US", "title" : "An introduction to qualitative research", "type" : "book" }, "locator" : "12", "suppress-author" : 1, "uris" : [ "http://www.mendeley.com/documents/?uuid=f91f939a-f101-4cec-930b-cf13fb7d659a" ] } ], "mendeley" : { "formattedCitation" : "(2009, p. 12)", "plainTextFormattedCitation" : "(2009, p. 12)", "previouslyFormattedCitation" : "(2009, p. 12)" }, "properties" : {  }, "schema" : "https://github.com/citation-style-language/schema/raw/master/csl-citation.json" }</w:instrText>
      </w:r>
      <w:r w:rsidR="00CB5FBA" w:rsidRPr="00D0564D">
        <w:rPr>
          <w:rFonts w:eastAsia="Calibri"/>
        </w:rPr>
        <w:fldChar w:fldCharType="separate"/>
      </w:r>
      <w:r w:rsidR="00CB5FBA" w:rsidRPr="00D0564D">
        <w:rPr>
          <w:rFonts w:eastAsia="Calibri"/>
          <w:noProof/>
        </w:rPr>
        <w:t>(2009, p. 12)</w:t>
      </w:r>
      <w:r w:rsidR="00CB5FBA" w:rsidRPr="00D0564D">
        <w:rPr>
          <w:rFonts w:eastAsia="Calibri"/>
        </w:rPr>
        <w:fldChar w:fldCharType="end"/>
      </w:r>
      <w:r w:rsidR="00CB5FBA" w:rsidRPr="00D0564D">
        <w:rPr>
          <w:rFonts w:eastAsia="Calibri"/>
        </w:rPr>
        <w:t xml:space="preserve"> is a</w:t>
      </w:r>
      <w:r w:rsidRPr="00D0564D">
        <w:rPr>
          <w:rFonts w:eastAsia="Calibri"/>
        </w:rPr>
        <w:t xml:space="preserve"> </w:t>
      </w:r>
      <w:r w:rsidR="00CB5FBA" w:rsidRPr="00D0564D">
        <w:rPr>
          <w:rFonts w:eastAsia="Calibri"/>
        </w:rPr>
        <w:t xml:space="preserve">“specific relevance to the study of social reletions, owing to the fact of the pluralization of life worlds”. Similar definition is stated by </w:t>
      </w:r>
      <w:r w:rsidR="00CB5FBA" w:rsidRPr="00D0564D">
        <w:rPr>
          <w:rFonts w:eastAsia="Calibri"/>
        </w:rPr>
        <w:fldChar w:fldCharType="begin" w:fldLock="1"/>
      </w:r>
      <w:r w:rsidR="00CB5FBA" w:rsidRPr="00D0564D">
        <w:rPr>
          <w:rFonts w:eastAsia="Calibri"/>
        </w:rPr>
        <w:instrText>ADDIN CSL_CITATION { "citationItems" : [ { "id" : "ITEM-1", "itemData" : { "author" : [ { "dropping-particle" : "", "family" : "Gunawan", "given" : "Imam", "non-dropping-particle" : "", "parse-names" : false, "suffix" : "" } ], "id" : "ITEM-1", "issued" : { "date-parts" : [ [ "2015" ] ] }, "publisher" : "Bumi Aksara", "publisher-place" : "Jakarta, Indonesia", "title" : "Metode penelitian kualititaif", "type" : "book" }, "locator" : "81", "uris" : [ "http://www.mendeley.com/documents/?uuid=edf11444-e92e-426d-8a03-bc0a8fe713d9" ] } ], "mendeley" : { "formattedCitation" : "(Gunawan, 2015, p. 81)", "plainTextFormattedCitation" : "(Gunawan, 2015, p. 81)", "previouslyFormattedCitation" : "(Gunawan, 2015, p. 81)" }, "properties" : {  }, "schema" : "https://github.com/citation-style-language/schema/raw/master/csl-citation.json" }</w:instrText>
      </w:r>
      <w:r w:rsidR="00CB5FBA" w:rsidRPr="00D0564D">
        <w:rPr>
          <w:rFonts w:eastAsia="Calibri"/>
        </w:rPr>
        <w:fldChar w:fldCharType="separate"/>
      </w:r>
      <w:r w:rsidR="00CB5FBA" w:rsidRPr="00D0564D">
        <w:rPr>
          <w:rFonts w:eastAsia="Calibri"/>
          <w:noProof/>
        </w:rPr>
        <w:t>(Gunawan, 2015, p. 81)</w:t>
      </w:r>
      <w:r w:rsidR="00CB5FBA" w:rsidRPr="00D0564D">
        <w:rPr>
          <w:rFonts w:eastAsia="Calibri"/>
        </w:rPr>
        <w:fldChar w:fldCharType="end"/>
      </w:r>
      <w:r w:rsidR="00CB5FBA" w:rsidRPr="00D0564D">
        <w:rPr>
          <w:rFonts w:eastAsia="Calibri"/>
        </w:rPr>
        <w:t xml:space="preserve">. </w:t>
      </w:r>
    </w:p>
    <w:p w:rsidR="00CB1E99" w:rsidRPr="00D0564D" w:rsidRDefault="00CB1E99" w:rsidP="00CB5FBA">
      <w:pPr>
        <w:ind w:firstLine="720"/>
        <w:contextualSpacing/>
        <w:jc w:val="both"/>
        <w:rPr>
          <w:rFonts w:eastAsia="Calibri"/>
        </w:rPr>
      </w:pPr>
    </w:p>
    <w:p w:rsidR="00CB1E99" w:rsidRPr="00D0564D" w:rsidRDefault="00CB1E99" w:rsidP="00CB5FBA">
      <w:pPr>
        <w:ind w:firstLine="720"/>
        <w:contextualSpacing/>
        <w:jc w:val="both"/>
        <w:rPr>
          <w:rFonts w:eastAsia="Calibri"/>
        </w:rPr>
      </w:pPr>
    </w:p>
    <w:p w:rsidR="00CB1E99" w:rsidRPr="00D0564D" w:rsidRDefault="00CB1E99" w:rsidP="00CB5FBA">
      <w:pPr>
        <w:ind w:firstLine="720"/>
        <w:contextualSpacing/>
        <w:jc w:val="both"/>
        <w:rPr>
          <w:rFonts w:eastAsia="Calibri"/>
        </w:rPr>
      </w:pPr>
    </w:p>
    <w:p w:rsidR="00CB1E99" w:rsidRPr="00D0564D" w:rsidRDefault="00CB1E99" w:rsidP="00CB5FBA">
      <w:pPr>
        <w:ind w:firstLine="720"/>
        <w:contextualSpacing/>
        <w:jc w:val="both"/>
        <w:rPr>
          <w:rFonts w:eastAsia="Calibri"/>
        </w:rPr>
      </w:pPr>
    </w:p>
    <w:p w:rsidR="00C61447" w:rsidRPr="00D0564D" w:rsidRDefault="00C61447" w:rsidP="00E31431">
      <w:pPr>
        <w:ind w:firstLine="720"/>
        <w:contextualSpacing/>
        <w:jc w:val="both"/>
        <w:rPr>
          <w:rFonts w:eastAsia="Calibri"/>
        </w:rPr>
      </w:pPr>
    </w:p>
    <w:p w:rsidR="00CB1E99" w:rsidRPr="00D0564D" w:rsidRDefault="00CB1E99" w:rsidP="00CB1E99">
      <w:pPr>
        <w:ind w:firstLine="720"/>
        <w:contextualSpacing/>
        <w:jc w:val="both"/>
        <w:rPr>
          <w:rFonts w:eastAsia="Calibri"/>
        </w:rPr>
      </w:pPr>
      <w:r w:rsidRPr="00D0564D">
        <w:rPr>
          <w:rFonts w:eastAsia="Calibri"/>
        </w:rPr>
        <w:lastRenderedPageBreak/>
        <w:t xml:space="preserve">The approach used in this research is qualitative normative where the researchers examine carefully the existing literatures </w:t>
      </w:r>
      <w:r w:rsidRPr="00D0564D">
        <w:rPr>
          <w:rFonts w:eastAsia="Calibri"/>
        </w:rPr>
        <w:fldChar w:fldCharType="begin" w:fldLock="1"/>
      </w:r>
      <w:r w:rsidRPr="00D0564D">
        <w:rPr>
          <w:rFonts w:eastAsia="Calibri"/>
        </w:rPr>
        <w:instrText>ADDIN CSL_CITATION { "citationItems" : [ { "id" : "ITEM-1", "itemData" : { "author" : [ { "dropping-particle" : "", "family" : "Soekanto", "given" : "Soerjono", "non-dropping-particle" : "", "parse-names" : false, "suffix" : "" }, { "dropping-particle" : "", "family" : "Mamudji", "given" : "Sri", "non-dropping-particle" : "", "parse-names" : false, "suffix" : "" } ], "edition" : "Cet. ke-11", "id" : "ITEM-1", "issued" : { "date-parts" : [ [ "2009" ] ] }, "publisher" : "Rajawali Press", "publisher-place" : "Jakarta, Indonesia", "title" : "Penelitian hukum normatif: Suatu tinjauan singkat", "type" : "book" }, "locator" : "13-14", "uris" : [ "http://www.mendeley.com/documents/?uuid=73b1a237-7329-4342-b291-c5ad027ed526" ] } ], "mendeley" : { "formattedCitation" : "(Soekanto &amp; Mamudji, 2009, pp. 13\u201314)", "plainTextFormattedCitation" : "(Soekanto &amp; Mamudji, 2009, pp. 13\u201314)", "previouslyFormattedCitation" : "(Soekanto &amp; Mamudji, 2009, pp. 13\u201314)" }, "properties" : {  }, "schema" : "https://github.com/citation-style-language/schema/raw/master/csl-citation.json" }</w:instrText>
      </w:r>
      <w:r w:rsidRPr="00D0564D">
        <w:rPr>
          <w:rFonts w:eastAsia="Calibri"/>
        </w:rPr>
        <w:fldChar w:fldCharType="separate"/>
      </w:r>
      <w:r w:rsidRPr="00D0564D">
        <w:rPr>
          <w:rFonts w:eastAsia="Calibri"/>
          <w:noProof/>
        </w:rPr>
        <w:t>(Soekanto &amp; Mamudji, 2009, pp. 13–14)</w:t>
      </w:r>
      <w:r w:rsidRPr="00D0564D">
        <w:rPr>
          <w:rFonts w:eastAsia="Calibri"/>
        </w:rPr>
        <w:fldChar w:fldCharType="end"/>
      </w:r>
      <w:r w:rsidRPr="00D0564D">
        <w:rPr>
          <w:rFonts w:eastAsia="Calibri"/>
        </w:rPr>
        <w:t xml:space="preserve">. The </w:t>
      </w:r>
      <w:r w:rsidR="00DE7BBA" w:rsidRPr="00D0564D">
        <w:rPr>
          <w:rFonts w:eastAsia="Calibri"/>
        </w:rPr>
        <w:t>sources of data are</w:t>
      </w:r>
      <w:r w:rsidRPr="00D0564D">
        <w:rPr>
          <w:rFonts w:eastAsia="Calibri"/>
        </w:rPr>
        <w:t xml:space="preserve"> primary and secondar</w:t>
      </w:r>
      <w:r w:rsidR="004E2A49" w:rsidRPr="00D0564D">
        <w:rPr>
          <w:rFonts w:eastAsia="Calibri"/>
        </w:rPr>
        <w:t>y</w:t>
      </w:r>
      <w:r w:rsidRPr="00D0564D">
        <w:rPr>
          <w:rFonts w:eastAsia="Calibri"/>
        </w:rPr>
        <w:t xml:space="preserve"> data. </w:t>
      </w:r>
      <w:r w:rsidR="004E2A49" w:rsidRPr="00D0564D">
        <w:rPr>
          <w:rFonts w:eastAsia="Calibri"/>
        </w:rPr>
        <w:t>The p</w:t>
      </w:r>
      <w:r w:rsidR="00F81D87" w:rsidRPr="00D0564D">
        <w:rPr>
          <w:rFonts w:eastAsia="Calibri"/>
        </w:rPr>
        <w:t>rimary data is taken from</w:t>
      </w:r>
      <w:r w:rsidRPr="00D0564D">
        <w:rPr>
          <w:rFonts w:eastAsia="Calibri"/>
        </w:rPr>
        <w:t xml:space="preserve"> Indonesia</w:t>
      </w:r>
      <w:r w:rsidR="00F81D87" w:rsidRPr="00D0564D">
        <w:rPr>
          <w:rFonts w:eastAsia="Calibri"/>
        </w:rPr>
        <w:t>n central bank</w:t>
      </w:r>
      <w:r w:rsidRPr="00D0564D">
        <w:rPr>
          <w:rFonts w:eastAsia="Calibri"/>
        </w:rPr>
        <w:t xml:space="preserve"> regulation number 16/8/PBI/2014 and 11/12/PBI/2009 and several books about </w:t>
      </w:r>
      <w:r w:rsidRPr="00D0564D">
        <w:rPr>
          <w:rFonts w:eastAsia="Calibri"/>
          <w:i/>
          <w:iCs/>
        </w:rPr>
        <w:t xml:space="preserve">maqashid </w:t>
      </w:r>
      <w:r w:rsidR="0070188E" w:rsidRPr="00D0564D">
        <w:rPr>
          <w:rFonts w:eastAsia="Calibri"/>
          <w:i/>
          <w:iCs/>
        </w:rPr>
        <w:t>sharia</w:t>
      </w:r>
      <w:r w:rsidRPr="00D0564D">
        <w:rPr>
          <w:rFonts w:eastAsia="Calibri"/>
        </w:rPr>
        <w:t xml:space="preserve"> and e-money. The secondary data is taken from thesis, journals,</w:t>
      </w:r>
      <w:r w:rsidR="004E2A49" w:rsidRPr="00D0564D">
        <w:rPr>
          <w:rFonts w:eastAsia="Calibri"/>
        </w:rPr>
        <w:t xml:space="preserve"> and</w:t>
      </w:r>
      <w:r w:rsidRPr="00D0564D">
        <w:rPr>
          <w:rFonts w:eastAsia="Calibri"/>
        </w:rPr>
        <w:t xml:space="preserve"> websites which specifically discuss </w:t>
      </w:r>
      <w:r w:rsidRPr="00D0564D">
        <w:rPr>
          <w:rFonts w:eastAsia="Calibri"/>
          <w:i/>
          <w:iCs/>
        </w:rPr>
        <w:t xml:space="preserve">maqashid </w:t>
      </w:r>
      <w:r w:rsidR="0070188E" w:rsidRPr="00D0564D">
        <w:rPr>
          <w:rFonts w:eastAsia="Calibri"/>
          <w:i/>
          <w:iCs/>
        </w:rPr>
        <w:t>sharia</w:t>
      </w:r>
      <w:r w:rsidRPr="00D0564D">
        <w:rPr>
          <w:rFonts w:eastAsia="Calibri"/>
        </w:rPr>
        <w:t xml:space="preserve"> and e-money.  </w:t>
      </w:r>
    </w:p>
    <w:p w:rsidR="00B169C3" w:rsidRPr="00D0564D" w:rsidRDefault="004E2A49" w:rsidP="00DE7BBA">
      <w:pPr>
        <w:ind w:firstLine="720"/>
        <w:contextualSpacing/>
        <w:jc w:val="both"/>
        <w:rPr>
          <w:rFonts w:eastAsia="Calibri"/>
        </w:rPr>
      </w:pPr>
      <w:r w:rsidRPr="00D0564D">
        <w:rPr>
          <w:rFonts w:eastAsia="Calibri"/>
        </w:rPr>
        <w:t>Data collecting technique becomes the most strategic</w:t>
      </w:r>
      <w:r w:rsidR="00430E8B" w:rsidRPr="00D0564D">
        <w:rPr>
          <w:rFonts w:eastAsia="Calibri"/>
        </w:rPr>
        <w:t xml:space="preserve"> part</w:t>
      </w:r>
      <w:r w:rsidRPr="00D0564D">
        <w:rPr>
          <w:rFonts w:eastAsia="Calibri"/>
        </w:rPr>
        <w:t xml:space="preserve"> in a research because the main purpose of a research is to collect the data</w:t>
      </w:r>
      <w:r w:rsidR="00430E8B" w:rsidRPr="00D0564D">
        <w:rPr>
          <w:rFonts w:eastAsia="Calibri"/>
        </w:rPr>
        <w:t xml:space="preserve"> themselves</w:t>
      </w:r>
      <w:r w:rsidRPr="00D0564D">
        <w:rPr>
          <w:rFonts w:eastAsia="Calibri"/>
        </w:rPr>
        <w:t xml:space="preserve"> </w:t>
      </w:r>
      <w:r w:rsidRPr="00D0564D">
        <w:rPr>
          <w:rFonts w:eastAsia="Calibri"/>
        </w:rPr>
        <w:fldChar w:fldCharType="begin" w:fldLock="1"/>
      </w:r>
      <w:r w:rsidRPr="00D0564D">
        <w:rPr>
          <w:rFonts w:eastAsia="Calibri"/>
        </w:rPr>
        <w:instrText>ADDIN CSL_CITATION { "citationItems" : [ { "id" : "ITEM-1", "itemData" : { "author" : [ { "dropping-particle" : "", "family" : "Sugiyono", "given" : "", "non-dropping-particle" : "", "parse-names" : false, "suffix" : "" } ], "id" : "ITEM-1", "issued" : { "date-parts" : [ [ "2013" ] ] }, "publisher" : "Alfabeta", "publisher-place" : "Bandung, Indonesia", "title" : "Metode penelitian kuantitatif, kualitatif dan R&amp;D", "type" : "book" }, "locator" : "224", "uris" : [ "http://www.mendeley.com/documents/?uuid=ed42d849-5e7e-4cc4-aef1-605ef31cadd9" ] } ], "mendeley" : { "formattedCitation" : "(Sugiyono, 2013, p. 224)", "plainTextFormattedCitation" : "(Sugiyono, 2013, p. 224)", "previouslyFormattedCitation" : "(Sugiyono, 2013, p. 224)" }, "properties" : {  }, "schema" : "https://github.com/citation-style-language/schema/raw/master/csl-citation.json" }</w:instrText>
      </w:r>
      <w:r w:rsidRPr="00D0564D">
        <w:rPr>
          <w:rFonts w:eastAsia="Calibri"/>
        </w:rPr>
        <w:fldChar w:fldCharType="separate"/>
      </w:r>
      <w:r w:rsidRPr="00D0564D">
        <w:rPr>
          <w:rFonts w:eastAsia="Calibri"/>
          <w:noProof/>
        </w:rPr>
        <w:t>(Sugiyono, 2013, p. 224)</w:t>
      </w:r>
      <w:r w:rsidRPr="00D0564D">
        <w:rPr>
          <w:rFonts w:eastAsia="Calibri"/>
        </w:rPr>
        <w:fldChar w:fldCharType="end"/>
      </w:r>
      <w:r w:rsidRPr="00D0564D">
        <w:rPr>
          <w:rFonts w:eastAsia="Calibri"/>
        </w:rPr>
        <w:t>. The researchers collect the data by examining many literatures like books, journal, magazines and expert statement carefully to find relevant concept about the topic. The literatures referred to the r</w:t>
      </w:r>
      <w:r w:rsidR="00430E8B" w:rsidRPr="00D0564D">
        <w:rPr>
          <w:rFonts w:eastAsia="Calibri"/>
        </w:rPr>
        <w:t xml:space="preserve">egulation of </w:t>
      </w:r>
      <w:r w:rsidR="0070188E" w:rsidRPr="00D0564D">
        <w:rPr>
          <w:rFonts w:eastAsia="Calibri"/>
        </w:rPr>
        <w:t>sharia</w:t>
      </w:r>
      <w:r w:rsidR="00430E8B" w:rsidRPr="00D0564D">
        <w:rPr>
          <w:rFonts w:eastAsia="Calibri"/>
        </w:rPr>
        <w:t xml:space="preserve"> economy, </w:t>
      </w:r>
      <w:r w:rsidR="00430E8B" w:rsidRPr="00D0564D">
        <w:rPr>
          <w:rFonts w:eastAsia="Calibri"/>
          <w:i/>
          <w:iCs/>
        </w:rPr>
        <w:t>maq</w:t>
      </w:r>
      <w:r w:rsidRPr="00D0564D">
        <w:rPr>
          <w:rFonts w:eastAsia="Calibri"/>
          <w:i/>
          <w:iCs/>
        </w:rPr>
        <w:t xml:space="preserve">ashid </w:t>
      </w:r>
      <w:r w:rsidR="0070188E" w:rsidRPr="00D0564D">
        <w:rPr>
          <w:rFonts w:eastAsia="Calibri"/>
          <w:i/>
          <w:iCs/>
        </w:rPr>
        <w:t>sharia</w:t>
      </w:r>
      <w:r w:rsidR="00F81D87" w:rsidRPr="00D0564D">
        <w:rPr>
          <w:rFonts w:eastAsia="Calibri"/>
        </w:rPr>
        <w:t xml:space="preserve"> and </w:t>
      </w:r>
      <w:r w:rsidRPr="00D0564D">
        <w:rPr>
          <w:rFonts w:eastAsia="Calibri"/>
        </w:rPr>
        <w:t>Indonesia</w:t>
      </w:r>
      <w:r w:rsidR="00F81D87" w:rsidRPr="00D0564D">
        <w:rPr>
          <w:rFonts w:eastAsia="Calibri"/>
        </w:rPr>
        <w:t>n central bank</w:t>
      </w:r>
      <w:r w:rsidRPr="00D0564D">
        <w:rPr>
          <w:rFonts w:eastAsia="Calibri"/>
        </w:rPr>
        <w:t xml:space="preserve"> regulation about e-money. Those literatures are compared based on </w:t>
      </w:r>
      <w:r w:rsidRPr="00D0564D">
        <w:rPr>
          <w:rFonts w:eastAsia="Calibri"/>
          <w:i/>
          <w:iCs/>
        </w:rPr>
        <w:t xml:space="preserve">maqasid </w:t>
      </w:r>
      <w:r w:rsidR="0070188E" w:rsidRPr="00D0564D">
        <w:rPr>
          <w:rFonts w:eastAsia="Calibri"/>
          <w:i/>
          <w:iCs/>
        </w:rPr>
        <w:t>sharia</w:t>
      </w:r>
      <w:r w:rsidRPr="00D0564D">
        <w:rPr>
          <w:rFonts w:eastAsia="Calibri"/>
        </w:rPr>
        <w:t xml:space="preserve"> after which descriptive analysis</w:t>
      </w:r>
      <w:r w:rsidR="00430E8B" w:rsidRPr="00D0564D">
        <w:rPr>
          <w:rFonts w:eastAsia="Calibri"/>
        </w:rPr>
        <w:t xml:space="preserve"> is performed. Descriptive analysis is an analysis which explain</w:t>
      </w:r>
      <w:r w:rsidR="00DE7BBA" w:rsidRPr="00D0564D">
        <w:rPr>
          <w:rFonts w:eastAsia="Calibri"/>
        </w:rPr>
        <w:t>s</w:t>
      </w:r>
      <w:r w:rsidR="00430E8B" w:rsidRPr="00D0564D">
        <w:rPr>
          <w:rFonts w:eastAsia="Calibri"/>
        </w:rPr>
        <w:t xml:space="preserve"> the collected data systematically </w:t>
      </w:r>
      <w:r w:rsidR="00430E8B" w:rsidRPr="00D0564D">
        <w:rPr>
          <w:rFonts w:eastAsia="Calibri"/>
        </w:rPr>
        <w:fldChar w:fldCharType="begin" w:fldLock="1"/>
      </w:r>
      <w:r w:rsidR="00430E8B" w:rsidRPr="00D0564D">
        <w:rPr>
          <w:rFonts w:eastAsia="Calibri"/>
        </w:rPr>
        <w:instrText>ADDIN CSL_CITATION { "citationItems" : [ { "id" : "ITEM-1", "itemData" : { "author" : [ { "dropping-particle" : "", "family" : "Rahmat", "given" : "Jalaludin", "non-dropping-particle" : "", "parse-names" : false, "suffix" : "" } ], "id" : "ITEM-1", "issued" : { "date-parts" : [ [ "1997" ] ] }, "publisher" : "Fajar Agung", "publisher-place" : "Jakarta, Indonesia", "title" : "Metodologi hukum", "type" : "book" }, "locator" : "134", "uris" : [ "http://www.mendeley.com/documents/?uuid=e19ceede-c395-4140-bbfd-d54e113e97f9" ] } ], "mendeley" : { "formattedCitation" : "(Rahmat, 1997, p. 134)", "plainTextFormattedCitation" : "(Rahmat, 1997, p. 134)", "previouslyFormattedCitation" : "(Rahmat, 1997, p. 134)" }, "properties" : {  }, "schema" : "https://github.com/citation-style-language/schema/raw/master/csl-citation.json" }</w:instrText>
      </w:r>
      <w:r w:rsidR="00430E8B" w:rsidRPr="00D0564D">
        <w:rPr>
          <w:rFonts w:eastAsia="Calibri"/>
        </w:rPr>
        <w:fldChar w:fldCharType="separate"/>
      </w:r>
      <w:r w:rsidR="00430E8B" w:rsidRPr="00D0564D">
        <w:rPr>
          <w:rFonts w:eastAsia="Calibri"/>
          <w:noProof/>
        </w:rPr>
        <w:t>(Rahmat, 1997, p. 134)</w:t>
      </w:r>
      <w:r w:rsidR="00430E8B" w:rsidRPr="00D0564D">
        <w:rPr>
          <w:rFonts w:eastAsia="Calibri"/>
        </w:rPr>
        <w:fldChar w:fldCharType="end"/>
      </w:r>
      <w:r w:rsidR="00430E8B" w:rsidRPr="00D0564D">
        <w:rPr>
          <w:rFonts w:eastAsia="Calibri"/>
        </w:rPr>
        <w:t xml:space="preserve">.  </w:t>
      </w:r>
      <w:r w:rsidRPr="00D0564D">
        <w:rPr>
          <w:rFonts w:eastAsia="Calibri"/>
        </w:rPr>
        <w:t xml:space="preserve"> </w:t>
      </w:r>
    </w:p>
    <w:p w:rsidR="00875E8E" w:rsidRPr="00D0564D" w:rsidRDefault="00DA4B74" w:rsidP="00DE2DAD">
      <w:pPr>
        <w:pStyle w:val="Heading1"/>
        <w:rPr>
          <w:rFonts w:eastAsia="Calibri"/>
        </w:rPr>
      </w:pPr>
      <w:r w:rsidRPr="00D0564D">
        <w:rPr>
          <w:rFonts w:eastAsia="Calibri"/>
        </w:rPr>
        <w:t xml:space="preserve">The </w:t>
      </w:r>
      <w:r w:rsidR="0066179C" w:rsidRPr="00D0564D">
        <w:rPr>
          <w:rFonts w:eastAsia="Calibri"/>
        </w:rPr>
        <w:t>B</w:t>
      </w:r>
      <w:r w:rsidRPr="00D0564D">
        <w:rPr>
          <w:rFonts w:eastAsia="Calibri"/>
        </w:rPr>
        <w:t xml:space="preserve">asic </w:t>
      </w:r>
      <w:r w:rsidR="0066179C" w:rsidRPr="00D0564D">
        <w:rPr>
          <w:rFonts w:eastAsia="Calibri"/>
        </w:rPr>
        <w:t>C</w:t>
      </w:r>
      <w:r w:rsidRPr="00D0564D">
        <w:rPr>
          <w:rFonts w:eastAsia="Calibri"/>
        </w:rPr>
        <w:t>oncept of E-money</w:t>
      </w:r>
    </w:p>
    <w:p w:rsidR="00875E8E" w:rsidRPr="00D0564D" w:rsidRDefault="0066179C" w:rsidP="00875E8E">
      <w:pPr>
        <w:jc w:val="both"/>
        <w:rPr>
          <w:rFonts w:eastAsia="Calibri"/>
          <w:bCs/>
          <w:i/>
          <w:iCs/>
        </w:rPr>
      </w:pPr>
      <w:r w:rsidRPr="00D0564D">
        <w:rPr>
          <w:rFonts w:eastAsia="Calibri"/>
          <w:bCs/>
        </w:rPr>
        <w:t xml:space="preserve">According to </w:t>
      </w:r>
      <w:r w:rsidR="004F3F4A" w:rsidRPr="00D0564D">
        <w:rPr>
          <w:rFonts w:eastAsia="Calibri"/>
          <w:bCs/>
        </w:rPr>
        <w:t>Bank for International Settlement (BIS) in its publication in 1996 defined e-money as “</w:t>
      </w:r>
      <w:r w:rsidR="004F3F4A" w:rsidRPr="00D0564D">
        <w:rPr>
          <w:rFonts w:eastAsia="Calibri"/>
          <w:bCs/>
          <w:i/>
          <w:iCs/>
        </w:rPr>
        <w:t>stored value or prepaid products in which a record of the funds or value available to</w:t>
      </w:r>
      <w:r w:rsidR="00875E8E" w:rsidRPr="00D0564D">
        <w:rPr>
          <w:rFonts w:eastAsia="Calibri"/>
          <w:bCs/>
          <w:i/>
          <w:iCs/>
        </w:rPr>
        <w:t xml:space="preserve"> a costumer is stored on an elec</w:t>
      </w:r>
      <w:r w:rsidR="004F3F4A" w:rsidRPr="00D0564D">
        <w:rPr>
          <w:rFonts w:eastAsia="Calibri"/>
          <w:bCs/>
          <w:i/>
          <w:iCs/>
        </w:rPr>
        <w:t>tronic device in the costumer’s possession</w:t>
      </w:r>
      <w:r w:rsidR="004F3F4A" w:rsidRPr="00D0564D">
        <w:rPr>
          <w:rFonts w:eastAsia="Calibri"/>
          <w:bCs/>
        </w:rPr>
        <w:t xml:space="preserve">” </w:t>
      </w:r>
      <w:r w:rsidR="004F3F4A" w:rsidRPr="00D0564D">
        <w:rPr>
          <w:rFonts w:eastAsia="Calibri"/>
          <w:bCs/>
        </w:rPr>
        <w:fldChar w:fldCharType="begin" w:fldLock="1"/>
      </w:r>
      <w:r w:rsidR="004F3F4A" w:rsidRPr="00D0564D">
        <w:rPr>
          <w:rFonts w:eastAsia="Calibri"/>
          <w:bCs/>
        </w:rPr>
        <w:instrText>ADDIN CSL_CITATION { "citationItems" : [ { "id" : "ITEM-1", "itemData" : { "URL" : "https://www.bis.org/publ/bisp01.htm", "author" : [ { "dropping-particle" : "", "family" : "Bank for Internatinal Settlement", "given" : "", "non-dropping-particle" : "", "parse-names" : false, "suffix" : "" } ], "id" : "ITEM-1", "issued" : { "date-parts" : [ [ "1996" ] ] }, "title" : "Implications for central banks of the development of electronic money", "type" : "webpage" }, "uris" : [ "http://www.mendeley.com/documents/?uuid=6febdacb-9e98-479b-a880-ab4264487ad4" ] } ], "mendeley" : { "formattedCitation" : "(Bank for Internatinal Settlement, 1996)", "plainTextFormattedCitation" : "(Bank for Internatinal Settlement, 1996)", "previouslyFormattedCitation" : "(Bank for Internatinal Settlement, 1996)" }, "properties" : {  }, "schema" : "https://github.com/citation-style-language/schema/raw/master/csl-citation.json" }</w:instrText>
      </w:r>
      <w:r w:rsidR="004F3F4A" w:rsidRPr="00D0564D">
        <w:rPr>
          <w:rFonts w:eastAsia="Calibri"/>
          <w:bCs/>
        </w:rPr>
        <w:fldChar w:fldCharType="separate"/>
      </w:r>
      <w:r w:rsidR="004F3F4A" w:rsidRPr="00D0564D">
        <w:rPr>
          <w:rFonts w:eastAsia="Calibri"/>
          <w:bCs/>
          <w:noProof/>
        </w:rPr>
        <w:t>(Bank for Internatinal Settlement, 1996)</w:t>
      </w:r>
      <w:r w:rsidR="004F3F4A" w:rsidRPr="00D0564D">
        <w:rPr>
          <w:rFonts w:eastAsia="Calibri"/>
          <w:bCs/>
        </w:rPr>
        <w:fldChar w:fldCharType="end"/>
      </w:r>
      <w:r w:rsidR="004F3F4A" w:rsidRPr="00D0564D">
        <w:rPr>
          <w:rFonts w:eastAsia="Calibri"/>
          <w:bCs/>
        </w:rPr>
        <w:t>. Whereas according to Indonesia</w:t>
      </w:r>
      <w:r w:rsidR="00875E8E" w:rsidRPr="00D0564D">
        <w:rPr>
          <w:rFonts w:eastAsia="Calibri"/>
          <w:bCs/>
        </w:rPr>
        <w:t>n</w:t>
      </w:r>
      <w:r w:rsidR="004F3F4A" w:rsidRPr="00D0564D">
        <w:rPr>
          <w:rFonts w:eastAsia="Calibri"/>
          <w:bCs/>
        </w:rPr>
        <w:t xml:space="preserve"> Central Bank, </w:t>
      </w:r>
      <w:r w:rsidR="004F3F4A" w:rsidRPr="00D0564D">
        <w:rPr>
          <w:rFonts w:eastAsia="Calibri"/>
          <w:bCs/>
          <w:i/>
          <w:iCs/>
        </w:rPr>
        <w:t>e-money is a</w:t>
      </w:r>
      <w:r w:rsidR="00875E8E" w:rsidRPr="00D0564D">
        <w:rPr>
          <w:rFonts w:eastAsia="Calibri"/>
          <w:bCs/>
          <w:i/>
          <w:iCs/>
        </w:rPr>
        <w:t xml:space="preserve"> payment instrument which has fulfilled some elements; it is issued according to th</w:t>
      </w:r>
      <w:r w:rsidR="00F81901" w:rsidRPr="00D0564D">
        <w:rPr>
          <w:rFonts w:eastAsia="Calibri"/>
          <w:bCs/>
          <w:i/>
          <w:iCs/>
        </w:rPr>
        <w:t>e stored amount to the issuer</w:t>
      </w:r>
      <w:r w:rsidR="00875E8E" w:rsidRPr="00D0564D">
        <w:rPr>
          <w:rFonts w:eastAsia="Calibri"/>
          <w:bCs/>
          <w:i/>
          <w:iCs/>
        </w:rPr>
        <w:t>, the value of money is saved electronically in a server or chip, used as payment of instrument to the</w:t>
      </w:r>
      <w:r w:rsidR="00F81901" w:rsidRPr="00D0564D">
        <w:rPr>
          <w:rFonts w:eastAsia="Calibri"/>
          <w:bCs/>
          <w:i/>
          <w:iCs/>
        </w:rPr>
        <w:t xml:space="preserve"> trader who is not the issuer</w:t>
      </w:r>
      <w:r w:rsidR="00875E8E" w:rsidRPr="00D0564D">
        <w:rPr>
          <w:rFonts w:eastAsia="Calibri"/>
          <w:bCs/>
          <w:i/>
          <w:iCs/>
        </w:rPr>
        <w:t xml:space="preserve"> of it, and the value of </w:t>
      </w:r>
      <w:r w:rsidR="00F81901" w:rsidRPr="00D0564D">
        <w:rPr>
          <w:rFonts w:eastAsia="Calibri"/>
          <w:bCs/>
          <w:i/>
          <w:iCs/>
        </w:rPr>
        <w:t>e-money managed by the issuer</w:t>
      </w:r>
      <w:r w:rsidR="00875E8E" w:rsidRPr="00D0564D">
        <w:rPr>
          <w:rFonts w:eastAsia="Calibri"/>
          <w:bCs/>
          <w:i/>
          <w:iCs/>
        </w:rPr>
        <w:t xml:space="preserve"> is not deposit as it is written in banking regulation</w:t>
      </w:r>
      <w:r w:rsidR="004F3F4A" w:rsidRPr="00D0564D">
        <w:rPr>
          <w:rFonts w:eastAsia="Calibri"/>
          <w:bCs/>
          <w:i/>
          <w:iCs/>
        </w:rPr>
        <w:t xml:space="preserve"> </w:t>
      </w:r>
      <w:r w:rsidR="00875E8E" w:rsidRPr="00D0564D">
        <w:rPr>
          <w:rFonts w:eastAsia="Calibri"/>
          <w:bCs/>
        </w:rPr>
        <w:fldChar w:fldCharType="begin" w:fldLock="1"/>
      </w:r>
      <w:r w:rsidR="00875E8E" w:rsidRPr="00D0564D">
        <w:rPr>
          <w:rFonts w:eastAsia="Calibri"/>
          <w:bCs/>
        </w:rPr>
        <w:instrText>ADDIN CSL_CITATION { "citationItems" : [ { "id" : "ITEM-1", "itemData" : { "author" : [ { "dropping-particle" : "", "family" : "Bank Indonesia", "given" : "", "non-dropping-particle" : "", "parse-names" : false, "suffix" : "" } ], "id" : "ITEM-1", "issued" : { "date-parts" : [ [ "2014" ] ] }, "publisher" : "Bank Indonesia", "publisher-place" : "Jakarta, Indonesia", "title" : "Peraturan Bank Indonesia nomor 11 tahun 2014 tentang uang elektronik", "type" : "article" }, "uris" : [ "http://www.mendeley.com/documents/?uuid=0d49315d-42c9-4396-8fc9-ed8df2452f89" ] } ], "mendeley" : { "formattedCitation" : "(Bank Indonesia, 2014)", "plainTextFormattedCitation" : "(Bank Indonesia, 2014)", "previouslyFormattedCitation" : "(Bank Indonesia, 2014)" }, "properties" : {  }, "schema" : "https://github.com/citation-style-language/schema/raw/master/csl-citation.json" }</w:instrText>
      </w:r>
      <w:r w:rsidR="00875E8E" w:rsidRPr="00D0564D">
        <w:rPr>
          <w:rFonts w:eastAsia="Calibri"/>
          <w:bCs/>
        </w:rPr>
        <w:fldChar w:fldCharType="separate"/>
      </w:r>
      <w:r w:rsidR="00875E8E" w:rsidRPr="00D0564D">
        <w:rPr>
          <w:rFonts w:eastAsia="Calibri"/>
          <w:bCs/>
          <w:noProof/>
        </w:rPr>
        <w:t>(Bank Indonesia, 2014)</w:t>
      </w:r>
      <w:r w:rsidR="00875E8E" w:rsidRPr="00D0564D">
        <w:rPr>
          <w:rFonts w:eastAsia="Calibri"/>
          <w:bCs/>
        </w:rPr>
        <w:fldChar w:fldCharType="end"/>
      </w:r>
      <w:r w:rsidR="00875E8E" w:rsidRPr="00D0564D">
        <w:rPr>
          <w:rFonts w:eastAsia="Calibri"/>
          <w:bCs/>
        </w:rPr>
        <w:t>.</w:t>
      </w:r>
    </w:p>
    <w:p w:rsidR="00B169C3" w:rsidRPr="00D0564D" w:rsidRDefault="00875E8E" w:rsidP="003F0F65">
      <w:pPr>
        <w:jc w:val="both"/>
        <w:rPr>
          <w:rFonts w:eastAsia="Calibri"/>
          <w:bCs/>
        </w:rPr>
      </w:pPr>
      <w:r w:rsidRPr="00D0564D">
        <w:rPr>
          <w:rFonts w:eastAsia="Calibri"/>
          <w:bCs/>
        </w:rPr>
        <w:tab/>
        <w:t>From the above definition</w:t>
      </w:r>
      <w:r w:rsidR="00DE2DAD" w:rsidRPr="00D0564D">
        <w:rPr>
          <w:rFonts w:eastAsia="Calibri"/>
          <w:bCs/>
        </w:rPr>
        <w:t>s, the researchers conclude that e-money is an electronic payment instrument whose value is equal to the stored amount to t</w:t>
      </w:r>
      <w:r w:rsidR="00F81901" w:rsidRPr="00D0564D">
        <w:rPr>
          <w:rFonts w:eastAsia="Calibri"/>
          <w:bCs/>
        </w:rPr>
        <w:t>he issuer</w:t>
      </w:r>
      <w:r w:rsidR="00DE2DAD" w:rsidRPr="00D0564D">
        <w:rPr>
          <w:rFonts w:eastAsia="Calibri"/>
          <w:bCs/>
        </w:rPr>
        <w:t xml:space="preserve"> or agents which is then inserted to the electronic devices like chip or media server. </w:t>
      </w:r>
    </w:p>
    <w:p w:rsidR="00F26DC8" w:rsidRPr="00D0564D" w:rsidRDefault="00F26DC8" w:rsidP="003F0F65">
      <w:pPr>
        <w:jc w:val="both"/>
        <w:rPr>
          <w:rFonts w:eastAsia="Calibri"/>
          <w:bCs/>
        </w:rPr>
      </w:pPr>
    </w:p>
    <w:p w:rsidR="00FC742A" w:rsidRPr="00D0564D" w:rsidRDefault="00FC742A" w:rsidP="00FC742A">
      <w:pPr>
        <w:pStyle w:val="Heading3"/>
        <w:numPr>
          <w:ilvl w:val="0"/>
          <w:numId w:val="0"/>
        </w:numPr>
        <w:ind w:left="360" w:hanging="360"/>
        <w:rPr>
          <w:rFonts w:eastAsia="Calibri"/>
          <w:i/>
          <w:iCs/>
        </w:rPr>
      </w:pPr>
      <w:r w:rsidRPr="00D0564D">
        <w:rPr>
          <w:rFonts w:eastAsia="Calibri"/>
          <w:i/>
          <w:iCs/>
        </w:rPr>
        <w:t>Kinds of E-money</w:t>
      </w:r>
    </w:p>
    <w:p w:rsidR="00B169C3" w:rsidRPr="00D0564D" w:rsidRDefault="001F78FD" w:rsidP="00F81901">
      <w:pPr>
        <w:jc w:val="both"/>
        <w:rPr>
          <w:rFonts w:eastAsia="Calibri"/>
          <w:bCs/>
        </w:rPr>
      </w:pPr>
      <w:r w:rsidRPr="00D0564D">
        <w:rPr>
          <w:rFonts w:eastAsia="Calibri"/>
          <w:bCs/>
        </w:rPr>
        <w:t>Based on</w:t>
      </w:r>
      <w:r w:rsidR="003A1FFB" w:rsidRPr="00D0564D">
        <w:rPr>
          <w:rFonts w:eastAsia="Calibri"/>
          <w:bCs/>
        </w:rPr>
        <w:t xml:space="preserve"> </w:t>
      </w:r>
      <w:r w:rsidRPr="00D0564D">
        <w:rPr>
          <w:rFonts w:eastAsia="Calibri"/>
          <w:bCs/>
        </w:rPr>
        <w:t>its</w:t>
      </w:r>
      <w:r w:rsidR="003A1FFB" w:rsidRPr="00D0564D">
        <w:rPr>
          <w:rFonts w:eastAsia="Calibri"/>
          <w:bCs/>
        </w:rPr>
        <w:t xml:space="preserve"> media, e-money is divided into two : </w:t>
      </w:r>
      <w:r w:rsidR="007A0848" w:rsidRPr="00D0564D">
        <w:rPr>
          <w:rFonts w:eastAsia="Calibri"/>
          <w:bCs/>
        </w:rPr>
        <w:t xml:space="preserve">e-money whose value is recorded in media managed by the </w:t>
      </w:r>
      <w:r w:rsidR="00F81901" w:rsidRPr="00D0564D">
        <w:rPr>
          <w:rFonts w:eastAsia="Calibri"/>
          <w:bCs/>
        </w:rPr>
        <w:t>issuer</w:t>
      </w:r>
      <w:r w:rsidR="007A0848" w:rsidRPr="00D0564D">
        <w:rPr>
          <w:rFonts w:eastAsia="Calibri"/>
          <w:bCs/>
        </w:rPr>
        <w:t xml:space="preserve"> and the owner </w:t>
      </w:r>
      <w:r w:rsidR="007A0848" w:rsidRPr="00D0564D">
        <w:rPr>
          <w:rFonts w:eastAsia="Calibri"/>
          <w:bCs/>
        </w:rPr>
        <w:fldChar w:fldCharType="begin" w:fldLock="1"/>
      </w:r>
      <w:r w:rsidR="007A0848"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"7", "uris" : [ "http://www.mendeley.com/documents/?uuid=05de84ac-7ca5-46f7-b0ee-cae373aebdd8" ] } ], "mendeley" : { "formattedCitation" : "(Hidayati, Nuryanti, Firmansyah, Fadly, &amp; Darmawan, 2006, p. 7)", "plainTextFormattedCitation" : "(Hidayati, Nuryanti, Firmansyah, Fadly, &amp; Darmawan, 2006, p. 7)", "previouslyFormattedCitation" : "(Hidayati, Nuryanti, Firmansyah, Fadly, &amp; Darmawan, 2006, p. 7)" }, "properties" : {  }, "schema" : "https://github.com/citation-style-language/schema/raw/master/csl-citation.json" }</w:instrText>
      </w:r>
      <w:r w:rsidR="007A0848" w:rsidRPr="00D0564D">
        <w:rPr>
          <w:rFonts w:eastAsia="Calibri"/>
          <w:bCs/>
        </w:rPr>
        <w:fldChar w:fldCharType="separate"/>
      </w:r>
      <w:r w:rsidR="007A0848" w:rsidRPr="00D0564D">
        <w:rPr>
          <w:rFonts w:eastAsia="Calibri"/>
          <w:bCs/>
          <w:noProof/>
        </w:rPr>
        <w:t>(Hidayati, Nuryanti, Firmansyah, Fadly, &amp; Darmawan, 2006, p. 7)</w:t>
      </w:r>
      <w:r w:rsidR="007A0848" w:rsidRPr="00D0564D">
        <w:rPr>
          <w:rFonts w:eastAsia="Calibri"/>
          <w:bCs/>
        </w:rPr>
        <w:fldChar w:fldCharType="end"/>
      </w:r>
      <w:r w:rsidR="007A0848" w:rsidRPr="00D0564D">
        <w:rPr>
          <w:rFonts w:eastAsia="Calibri"/>
          <w:bCs/>
        </w:rPr>
        <w:t xml:space="preserve">, and e-money whose value is only recorded by the </w:t>
      </w:r>
      <w:r w:rsidR="00F81901" w:rsidRPr="00D0564D">
        <w:rPr>
          <w:rFonts w:eastAsia="Calibri"/>
          <w:bCs/>
        </w:rPr>
        <w:t>issuer</w:t>
      </w:r>
      <w:r w:rsidR="007A0848" w:rsidRPr="00D0564D">
        <w:rPr>
          <w:rFonts w:eastAsia="Calibri"/>
          <w:bCs/>
        </w:rPr>
        <w:t xml:space="preserve"> </w:t>
      </w:r>
      <w:r w:rsidR="007A0848" w:rsidRPr="00D0564D">
        <w:rPr>
          <w:rFonts w:eastAsia="Calibri"/>
          <w:bCs/>
        </w:rPr>
        <w:fldChar w:fldCharType="begin" w:fldLock="1"/>
      </w:r>
      <w:r w:rsidR="007A0848"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"Penjelasan atas Peraturan Bank Indonesia Nomor 11/12/PBI/2009 tentang uang elektronik", "type" : "book" }, "locator" : "2", "uris" : [ "http://www.mendeley.com/documents/?uuid=b16bdf0c-bc4a-4420-a4ec-2c4f6e65d7e0" ] } ], "mendeley" : { "formattedCitation" : "(Bank Indonesia, 2009a, p. 2)", "plainTextFormattedCitation" : "(Bank Indonesia, 2009a, p. 2)", "previouslyFormattedCitation" : "(Bank Indonesia, 2009a, p. 2)" }, "properties" : {  }, "schema" : "https://github.com/citation-style-language/schema/raw/master/csl-citation.json" }</w:instrText>
      </w:r>
      <w:r w:rsidR="007A0848" w:rsidRPr="00D0564D">
        <w:rPr>
          <w:rFonts w:eastAsia="Calibri"/>
          <w:bCs/>
        </w:rPr>
        <w:fldChar w:fldCharType="separate"/>
      </w:r>
      <w:r w:rsidR="007A0848" w:rsidRPr="00D0564D">
        <w:rPr>
          <w:rFonts w:eastAsia="Calibri"/>
          <w:bCs/>
          <w:noProof/>
        </w:rPr>
        <w:t>(Bank Indonesia, 2009a, p. 2)</w:t>
      </w:r>
      <w:r w:rsidR="007A0848" w:rsidRPr="00D0564D">
        <w:rPr>
          <w:rFonts w:eastAsia="Calibri"/>
          <w:bCs/>
        </w:rPr>
        <w:fldChar w:fldCharType="end"/>
      </w:r>
      <w:r w:rsidR="007A0848" w:rsidRPr="00D0564D">
        <w:rPr>
          <w:rFonts w:eastAsia="Calibri"/>
          <w:bCs/>
        </w:rPr>
        <w:t xml:space="preserve">. </w:t>
      </w:r>
      <w:r w:rsidR="00B169C3" w:rsidRPr="00D0564D">
        <w:rPr>
          <w:rFonts w:eastAsia="Calibri"/>
          <w:bCs/>
        </w:rPr>
        <w:t xml:space="preserve"> </w:t>
      </w:r>
      <w:r w:rsidRPr="00D0564D">
        <w:rPr>
          <w:rFonts w:eastAsia="Calibri"/>
          <w:bCs/>
        </w:rPr>
        <w:t xml:space="preserve">Based on its validity, it is also divided into two:  reloadable is one that can be topped up while disposable cannot be topped up </w:t>
      </w:r>
      <w:r w:rsidRPr="00D0564D">
        <w:rPr>
          <w:rFonts w:eastAsia="Calibri"/>
          <w:bCs/>
        </w:rPr>
        <w:fldChar w:fldCharType="begin" w:fldLock="1"/>
      </w:r>
      <w:r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"Surat edaran Bank Indonesia Nomor 11/11/DASP tentang uang elektronik", "type" : "book" }, "locator" : "27", "uris" : [ "http://www.mendeley.com/documents/?uuid=04aad945-61c5-49b4-98e1-4771122daa42" ] } ], "mendeley" : { "formattedCitation" : "(Bank Indonesia, 2009b, p. 27)", "plainTextFormattedCitation" : "(Bank Indonesia, 2009b, p. 27)", "previouslyFormattedCitation" : "(Bank Indonesia, 2009b, p. 27)" }, "properties" : {  }, "schema" : "https://github.com/citation-style-language/schema/raw/master/csl-citation.json" }</w:instrText>
      </w:r>
      <w:r w:rsidRPr="00D0564D">
        <w:rPr>
          <w:rFonts w:eastAsia="Calibri"/>
          <w:bCs/>
        </w:rPr>
        <w:fldChar w:fldCharType="separate"/>
      </w:r>
      <w:r w:rsidRPr="00D0564D">
        <w:rPr>
          <w:rFonts w:eastAsia="Calibri"/>
          <w:bCs/>
          <w:noProof/>
        </w:rPr>
        <w:t>(Bank Indonesia, 2009b, p. 27)</w:t>
      </w:r>
      <w:r w:rsidRPr="00D0564D">
        <w:rPr>
          <w:rFonts w:eastAsia="Calibri"/>
          <w:bCs/>
        </w:rPr>
        <w:fldChar w:fldCharType="end"/>
      </w:r>
      <w:r w:rsidRPr="00D0564D">
        <w:rPr>
          <w:rFonts w:eastAsia="Calibri"/>
          <w:bCs/>
        </w:rPr>
        <w:t xml:space="preserve">. In terms of its range, e-money is divided into single purpose and multi purpose. Single purpose means that it can only be used for one type of transaction only. Whereas multipurpose means that it can be used for any kind of transaction </w:t>
      </w:r>
      <w:r w:rsidRPr="00D0564D">
        <w:rPr>
          <w:rFonts w:eastAsia="Calibri"/>
          <w:bCs/>
        </w:rPr>
        <w:fldChar w:fldCharType="begin" w:fldLock="1"/>
      </w:r>
      <w:r w:rsidRPr="00D0564D">
        <w:rPr>
          <w:rFonts w:eastAsia="Calibri"/>
          <w:bCs/>
        </w:rPr>
        <w:instrText>ADDIN CSL_CITATION { "citationItems" : [ { "id" : "ITEM-1", "itemData" : { "author" : [ { "dropping-particle" : "", "family" : "Rivai", "given" : "Veithzal", "non-dropping-particle" : "", "parse-names" : false, "suffix" : "" }, { "dropping-particle" : "", "family" : "Veithzal", "given" : "Andria Permaya", "non-dropping-particle" : "", "parse-names" : false, "suffix" : "" }, { "dropping-particle" : "", "family" : "Idroes", "given" : "Ferry N.", "non-dropping-particle" : "", "parse-names" : false, "suffix" : "" } ], "id" : "ITEM-1", "issued" : { "date-parts" : [ [ "2001" ] ] }, "publisher" : "Raja Grafindo Persada", "publisher-place" : "Jakarta, Indonesia", "title" : "Bank and financial institution management", "type" : "book" }, "locator" : "1367-1368", "uris" : [ "http://www.mendeley.com/documents/?uuid=e70ea75b-1c92-482d-b7e5-0297a18c8318" ] } ], "mendeley" : { "formattedCitation" : "(Rivai, Veithzal, &amp; Idroes, 2001, pp. 1367\u20131368)", "plainTextFormattedCitation" : "(Rivai, Veithzal, &amp; Idroes, 2001, pp. 1367\u20131368)", "previouslyFormattedCitation" : "(Rivai, Veithzal, &amp; Idroes, 2001, pp. 1367\u20131368)" }, "properties" : {  }, "schema" : "https://github.com/citation-style-language/schema/raw/master/csl-citation.json" }</w:instrText>
      </w:r>
      <w:r w:rsidRPr="00D0564D">
        <w:rPr>
          <w:rFonts w:eastAsia="Calibri"/>
          <w:bCs/>
        </w:rPr>
        <w:fldChar w:fldCharType="separate"/>
      </w:r>
      <w:r w:rsidRPr="00D0564D">
        <w:rPr>
          <w:rFonts w:eastAsia="Calibri"/>
          <w:bCs/>
          <w:noProof/>
        </w:rPr>
        <w:t>(Rivai, Veithzal, &amp; Idroes, 2001, pp. 1367–1368)</w:t>
      </w:r>
      <w:r w:rsidRPr="00D0564D">
        <w:rPr>
          <w:rFonts w:eastAsia="Calibri"/>
          <w:bCs/>
        </w:rPr>
        <w:fldChar w:fldCharType="end"/>
      </w:r>
      <w:r w:rsidRPr="00D0564D">
        <w:rPr>
          <w:rFonts w:eastAsia="Calibri"/>
          <w:bCs/>
        </w:rPr>
        <w:t xml:space="preserve">.  Based on </w:t>
      </w:r>
      <w:r w:rsidR="00DE7BBA" w:rsidRPr="00D0564D">
        <w:rPr>
          <w:rFonts w:eastAsia="Calibri"/>
          <w:bCs/>
        </w:rPr>
        <w:t>ownership status</w:t>
      </w:r>
      <w:r w:rsidRPr="00D0564D">
        <w:rPr>
          <w:rFonts w:eastAsia="Calibri"/>
          <w:bCs/>
        </w:rPr>
        <w:t xml:space="preserve">, e-money falls into registered and unregistered criteria. Registered is one that has owner’s identity while unregistered means that </w:t>
      </w:r>
      <w:r w:rsidR="00DE7BBA" w:rsidRPr="00D0564D">
        <w:rPr>
          <w:rFonts w:eastAsia="Calibri"/>
          <w:bCs/>
        </w:rPr>
        <w:t>the holder’s identity is not known</w:t>
      </w:r>
      <w:r w:rsidRPr="00D0564D">
        <w:rPr>
          <w:rFonts w:eastAsia="Calibri"/>
          <w:bCs/>
        </w:rPr>
        <w:t>. The maximum value limit of unregistered e-money is</w:t>
      </w:r>
      <w:r w:rsidR="00573BFD" w:rsidRPr="00D0564D">
        <w:rPr>
          <w:rFonts w:eastAsia="Calibri"/>
          <w:bCs/>
        </w:rPr>
        <w:t xml:space="preserve"> one million rupiah </w:t>
      </w:r>
      <w:r w:rsidR="00573BFD" w:rsidRPr="00D0564D">
        <w:rPr>
          <w:rFonts w:eastAsia="Calibri"/>
          <w:bCs/>
        </w:rPr>
        <w:fldChar w:fldCharType="begin" w:fldLock="1"/>
      </w:r>
      <w:r w:rsidR="00573BFD"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"Surat edaran Bank Indonesia Nomor 11/11/DASP tentang uang elektronik", "type" : "book" }, "locator" : "27-28", "uris" : [ "http://www.mendeley.com/documents/?uuid=04aad945-61c5-49b4-98e1-4771122daa42" ] } ], "mendeley" : { "formattedCitation" : "(Bank Indonesia, 2009b, pp. 27\u201328)", "plainTextFormattedCitation" : "(Bank Indonesia, 2009b, pp. 27\u201328)", "previouslyFormattedCitation" : "(Bank Indonesia, 2009b, pp. 27\u201328)" }, "properties" : {  }, "schema" : "https://github.com/citation-style-language/schema/raw/master/csl-citation.json" }</w:instrText>
      </w:r>
      <w:r w:rsidR="00573BFD" w:rsidRPr="00D0564D">
        <w:rPr>
          <w:rFonts w:eastAsia="Calibri"/>
          <w:bCs/>
        </w:rPr>
        <w:fldChar w:fldCharType="separate"/>
      </w:r>
      <w:r w:rsidR="00573BFD" w:rsidRPr="00D0564D">
        <w:rPr>
          <w:rFonts w:eastAsia="Calibri"/>
          <w:bCs/>
          <w:noProof/>
        </w:rPr>
        <w:t>(Bank Indonesia, 2009b, pp. 27–28)</w:t>
      </w:r>
      <w:r w:rsidR="00573BFD" w:rsidRPr="00D0564D">
        <w:rPr>
          <w:rFonts w:eastAsia="Calibri"/>
          <w:bCs/>
        </w:rPr>
        <w:fldChar w:fldCharType="end"/>
      </w:r>
      <w:r w:rsidR="00573BFD" w:rsidRPr="00D0564D">
        <w:rPr>
          <w:rFonts w:eastAsia="Calibri"/>
          <w:bCs/>
        </w:rPr>
        <w:t xml:space="preserve">. </w:t>
      </w:r>
      <w:r w:rsidRPr="00D0564D">
        <w:rPr>
          <w:rFonts w:eastAsia="Calibri"/>
          <w:bCs/>
        </w:rPr>
        <w:t xml:space="preserve"> </w:t>
      </w:r>
    </w:p>
    <w:p w:rsidR="00B169C3" w:rsidRPr="00D0564D" w:rsidRDefault="00B169C3" w:rsidP="003F0F65">
      <w:pPr>
        <w:jc w:val="both"/>
        <w:rPr>
          <w:rFonts w:eastAsia="Calibri"/>
          <w:bCs/>
        </w:rPr>
      </w:pPr>
    </w:p>
    <w:p w:rsidR="00573BFD" w:rsidRPr="00D0564D" w:rsidRDefault="00573BFD" w:rsidP="003F0F65">
      <w:pPr>
        <w:jc w:val="both"/>
        <w:rPr>
          <w:rFonts w:eastAsia="Calibri"/>
          <w:bCs/>
        </w:rPr>
      </w:pPr>
    </w:p>
    <w:p w:rsidR="00573BFD" w:rsidRPr="00D0564D" w:rsidRDefault="00573BFD" w:rsidP="003F0F65">
      <w:pPr>
        <w:jc w:val="both"/>
        <w:rPr>
          <w:rFonts w:eastAsia="Calibri"/>
          <w:bCs/>
        </w:rPr>
      </w:pPr>
    </w:p>
    <w:p w:rsidR="00573BFD" w:rsidRPr="00D0564D" w:rsidRDefault="00573BFD" w:rsidP="003F0F65">
      <w:pPr>
        <w:jc w:val="both"/>
        <w:rPr>
          <w:rFonts w:eastAsia="Calibri"/>
          <w:bCs/>
        </w:rPr>
      </w:pPr>
    </w:p>
    <w:p w:rsidR="00B169C3" w:rsidRPr="00D0564D" w:rsidRDefault="00745587" w:rsidP="003D7738">
      <w:pPr>
        <w:pStyle w:val="Heading3"/>
        <w:numPr>
          <w:ilvl w:val="0"/>
          <w:numId w:val="0"/>
        </w:numPr>
        <w:ind w:left="360" w:hanging="360"/>
        <w:rPr>
          <w:rFonts w:eastAsia="Calibri"/>
          <w:i/>
          <w:iCs/>
        </w:rPr>
      </w:pPr>
      <w:r w:rsidRPr="00D0564D">
        <w:rPr>
          <w:rFonts w:eastAsia="Calibri"/>
          <w:i/>
          <w:iCs/>
        </w:rPr>
        <w:lastRenderedPageBreak/>
        <w:t>Kinds of E-money Transaction</w:t>
      </w:r>
    </w:p>
    <w:p w:rsidR="003D460E" w:rsidRPr="00D0564D" w:rsidRDefault="00745587" w:rsidP="00F81901">
      <w:pPr>
        <w:ind w:firstLine="720"/>
        <w:jc w:val="both"/>
        <w:rPr>
          <w:rFonts w:eastAsia="Calibri"/>
          <w:bCs/>
        </w:rPr>
      </w:pPr>
      <w:r w:rsidRPr="00D0564D">
        <w:rPr>
          <w:rFonts w:eastAsia="Calibri"/>
          <w:bCs/>
        </w:rPr>
        <w:t>There are many kinds of transaction</w:t>
      </w:r>
      <w:r w:rsidR="003D460E" w:rsidRPr="00D0564D">
        <w:rPr>
          <w:rFonts w:eastAsia="Calibri"/>
          <w:bCs/>
        </w:rPr>
        <w:t>s</w:t>
      </w:r>
      <w:r w:rsidRPr="00D0564D">
        <w:rPr>
          <w:rFonts w:eastAsia="Calibri"/>
          <w:bCs/>
        </w:rPr>
        <w:t xml:space="preserve"> which can be done by using e-money. The first one is issuing and topping up. Before the </w:t>
      </w:r>
      <w:r w:rsidR="00F81901" w:rsidRPr="00D0564D">
        <w:rPr>
          <w:rFonts w:eastAsia="Calibri"/>
          <w:bCs/>
        </w:rPr>
        <w:t>issuer</w:t>
      </w:r>
      <w:r w:rsidRPr="00D0564D">
        <w:rPr>
          <w:rFonts w:eastAsia="Calibri"/>
          <w:bCs/>
        </w:rPr>
        <w:t xml:space="preserve"> issues e-money, they will top it up into a electronic media. When it is running out, the owner can reload or top up. </w:t>
      </w:r>
    </w:p>
    <w:p w:rsidR="00DE7BBA" w:rsidRPr="00D0564D" w:rsidRDefault="003D460E" w:rsidP="00DE7BBA">
      <w:pPr>
        <w:ind w:firstLine="720"/>
        <w:jc w:val="both"/>
        <w:rPr>
          <w:rFonts w:eastAsia="Calibri"/>
          <w:bCs/>
        </w:rPr>
      </w:pPr>
      <w:r w:rsidRPr="00D0564D">
        <w:rPr>
          <w:rFonts w:eastAsia="Calibri"/>
          <w:bCs/>
        </w:rPr>
        <w:t>The s</w:t>
      </w:r>
      <w:r w:rsidR="00745587" w:rsidRPr="00D0564D">
        <w:rPr>
          <w:rFonts w:eastAsia="Calibri"/>
          <w:bCs/>
        </w:rPr>
        <w:t>econd</w:t>
      </w:r>
      <w:r w:rsidRPr="00D0564D">
        <w:rPr>
          <w:rFonts w:eastAsia="Calibri"/>
          <w:bCs/>
        </w:rPr>
        <w:t xml:space="preserve"> one</w:t>
      </w:r>
      <w:r w:rsidR="00745587" w:rsidRPr="00D0564D">
        <w:rPr>
          <w:rFonts w:eastAsia="Calibri"/>
          <w:bCs/>
        </w:rPr>
        <w:t>, payment transaction with e-money is principally done with value exchange between the money and the goods or service</w:t>
      </w:r>
      <w:r w:rsidRPr="00D0564D">
        <w:rPr>
          <w:rFonts w:eastAsia="Calibri"/>
          <w:bCs/>
        </w:rPr>
        <w:t xml:space="preserve"> and between the owner and the trader with certain protocol set beforehand </w:t>
      </w:r>
      <w:r w:rsidRPr="00D0564D">
        <w:rPr>
          <w:rFonts w:eastAsia="Calibri"/>
          <w:bCs/>
        </w:rPr>
        <w:fldChar w:fldCharType="begin" w:fldLock="1"/>
      </w:r>
      <w:r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"10-11", "uris" : [ "http://www.mendeley.com/documents/?uuid=05de84ac-7ca5-46f7-b0ee-cae373aebdd8" ] } ], "mendeley" : { "formattedCitation" : "(Hidayati et al., 2006, pp. 10\u201311)", "plainTextFormattedCitation" : "(Hidayati et al., 2006, pp. 10\u201311)", "previouslyFormattedCitation" : "(Hidayati et al., 2006, pp. 10\u201311)" }, "properties" : {  }, "schema" : "https://github.com/citation-style-language/schema/raw/master/csl-citation.json" }</w:instrText>
      </w:r>
      <w:r w:rsidRPr="00D0564D">
        <w:rPr>
          <w:rFonts w:eastAsia="Calibri"/>
          <w:bCs/>
        </w:rPr>
        <w:fldChar w:fldCharType="separate"/>
      </w:r>
      <w:r w:rsidRPr="00D0564D">
        <w:rPr>
          <w:rFonts w:eastAsia="Calibri"/>
          <w:bCs/>
          <w:noProof/>
        </w:rPr>
        <w:t>(Hidayati et al., 2006, pp. 10–11)</w:t>
      </w:r>
      <w:r w:rsidRPr="00D0564D">
        <w:rPr>
          <w:rFonts w:eastAsia="Calibri"/>
          <w:bCs/>
        </w:rPr>
        <w:fldChar w:fldCharType="end"/>
      </w:r>
      <w:r w:rsidRPr="00D0564D">
        <w:rPr>
          <w:rFonts w:eastAsia="Calibri"/>
          <w:bCs/>
        </w:rPr>
        <w:t xml:space="preserve">.  </w:t>
      </w:r>
      <w:r w:rsidR="00745587" w:rsidRPr="00D0564D">
        <w:rPr>
          <w:rFonts w:eastAsia="Calibri"/>
          <w:bCs/>
        </w:rPr>
        <w:t xml:space="preserve"> </w:t>
      </w:r>
    </w:p>
    <w:p w:rsidR="00B169C3" w:rsidRPr="00D0564D" w:rsidRDefault="003D460E" w:rsidP="00F81901">
      <w:pPr>
        <w:ind w:firstLine="720"/>
        <w:jc w:val="both"/>
        <w:rPr>
          <w:rFonts w:eastAsia="Calibri"/>
          <w:bCs/>
        </w:rPr>
      </w:pPr>
      <w:r w:rsidRPr="00D0564D">
        <w:rPr>
          <w:rFonts w:eastAsia="Calibri"/>
          <w:bCs/>
        </w:rPr>
        <w:t xml:space="preserve">Third, money transfer using e-money is a facility that the owner can have to send and receive money via terminals equipped with special tools by the </w:t>
      </w:r>
      <w:r w:rsidR="00F81901" w:rsidRPr="00D0564D">
        <w:rPr>
          <w:rFonts w:eastAsia="Calibri"/>
          <w:bCs/>
        </w:rPr>
        <w:t>issuer</w:t>
      </w:r>
      <w:r w:rsidRPr="00D0564D">
        <w:rPr>
          <w:rFonts w:eastAsia="Calibri"/>
          <w:bCs/>
        </w:rPr>
        <w:t xml:space="preserve"> </w:t>
      </w:r>
      <w:r w:rsidRPr="00D0564D">
        <w:rPr>
          <w:rFonts w:eastAsia="Calibri"/>
          <w:bCs/>
        </w:rPr>
        <w:fldChar w:fldCharType="begin" w:fldLock="1"/>
      </w:r>
      <w:r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"10", "uris" : [ "http://www.mendeley.com/documents/?uuid=05de84ac-7ca5-46f7-b0ee-cae373aebdd8" ] } ], "mendeley" : { "formattedCitation" : "(Hidayati et al., 2006, p. 10)", "plainTextFormattedCitation" : "(Hidayati et al., 2006, p. 10)", "previouslyFormattedCitation" : "(Hidayati et al., 2006, p. 10)" }, "properties" : {  }, "schema" : "https://github.com/citation-style-language/schema/raw/master/csl-citation.json" }</w:instrText>
      </w:r>
      <w:r w:rsidRPr="00D0564D">
        <w:rPr>
          <w:rFonts w:eastAsia="Calibri"/>
          <w:bCs/>
        </w:rPr>
        <w:fldChar w:fldCharType="separate"/>
      </w:r>
      <w:r w:rsidRPr="00D0564D">
        <w:rPr>
          <w:rFonts w:eastAsia="Calibri"/>
          <w:bCs/>
          <w:noProof/>
        </w:rPr>
        <w:t>(Hidayati et al., 2006, p. 10)</w:t>
      </w:r>
      <w:r w:rsidRPr="00D0564D">
        <w:rPr>
          <w:rFonts w:eastAsia="Calibri"/>
          <w:bCs/>
        </w:rPr>
        <w:fldChar w:fldCharType="end"/>
      </w:r>
      <w:r w:rsidRPr="00D0564D">
        <w:rPr>
          <w:rFonts w:eastAsia="Calibri"/>
          <w:bCs/>
        </w:rPr>
        <w:t xml:space="preserve">. </w:t>
      </w:r>
    </w:p>
    <w:p w:rsidR="003D460E" w:rsidRPr="00D0564D" w:rsidRDefault="003D460E" w:rsidP="003D460E">
      <w:pPr>
        <w:ind w:firstLine="720"/>
        <w:jc w:val="both"/>
        <w:rPr>
          <w:rFonts w:eastAsia="Calibri"/>
          <w:bCs/>
        </w:rPr>
      </w:pPr>
      <w:r w:rsidRPr="00D0564D">
        <w:rPr>
          <w:rFonts w:eastAsia="Calibri"/>
          <w:bCs/>
        </w:rPr>
        <w:t xml:space="preserve">Fourth, cash withdrawal is a facility to withdraw cash from the stored amount at any time the owner wants to </w:t>
      </w:r>
      <w:r w:rsidRPr="00D0564D">
        <w:rPr>
          <w:rFonts w:eastAsia="Calibri"/>
          <w:bCs/>
        </w:rPr>
        <w:fldChar w:fldCharType="begin" w:fldLock="1"/>
      </w:r>
      <w:r w:rsidRPr="00D0564D">
        <w:rPr>
          <w:rFonts w:eastAsia="Calibri"/>
          <w:bCs/>
        </w:rPr>
        <w:instrText>ADDIN CSL_CITATION { "citationItems" : [ { "id" : "ITEM-1", "itemData" : { "author" : [ { "dropping-particle" : "", "family" : "Bank Indonesia", "given" : "", "non-dropping-particle" : "", "parse-names" : false, "suffix" : "" } ], "id" : "ITEM-1", "issued" : { "date-parts" : [ [ "2014" ] ] }, "publisher" : "Bank Indonesia", "publisher-place" : "Jakarta, Indonesia", "title" : "Peraturan Bank Indonesia nomor 11 tahun 2014 tentang uang elektronik", "type" : "article" }, "uris" : [ "http://www.mendeley.com/documents/?uuid=0d49315d-42c9-4396-8fc9-ed8df2452f89" ] } ], "mendeley" : { "formattedCitation" : "(Bank Indonesia, 2014)", "plainTextFormattedCitation" : "(Bank Indonesia, 2014)", "previouslyFormattedCitation" : "(Bank Indonesia, 2014)" }, "properties" : {  }, "schema" : "https://github.com/citation-style-language/schema/raw/master/csl-citation.json" }</w:instrText>
      </w:r>
      <w:r w:rsidRPr="00D0564D">
        <w:rPr>
          <w:rFonts w:eastAsia="Calibri"/>
          <w:bCs/>
        </w:rPr>
        <w:fldChar w:fldCharType="separate"/>
      </w:r>
      <w:r w:rsidRPr="00D0564D">
        <w:rPr>
          <w:rFonts w:eastAsia="Calibri"/>
          <w:bCs/>
          <w:noProof/>
        </w:rPr>
        <w:t>(Bank Indonesia, 2014)</w:t>
      </w:r>
      <w:r w:rsidRPr="00D0564D">
        <w:rPr>
          <w:rFonts w:eastAsia="Calibri"/>
          <w:bCs/>
        </w:rPr>
        <w:fldChar w:fldCharType="end"/>
      </w:r>
      <w:r w:rsidRPr="00D0564D">
        <w:rPr>
          <w:rFonts w:eastAsia="Calibri"/>
          <w:bCs/>
        </w:rPr>
        <w:t>.</w:t>
      </w:r>
    </w:p>
    <w:p w:rsidR="003D460E" w:rsidRPr="00D0564D" w:rsidRDefault="003D460E" w:rsidP="00F81901">
      <w:pPr>
        <w:ind w:firstLine="720"/>
        <w:jc w:val="both"/>
        <w:rPr>
          <w:rFonts w:eastAsia="Calibri"/>
          <w:bCs/>
        </w:rPr>
      </w:pPr>
      <w:r w:rsidRPr="00D0564D">
        <w:rPr>
          <w:rFonts w:eastAsia="Calibri"/>
          <w:bCs/>
        </w:rPr>
        <w:t xml:space="preserve"> Fifth, fund/redeem is the value exhange to the </w:t>
      </w:r>
      <w:r w:rsidR="00F81901" w:rsidRPr="00D0564D">
        <w:rPr>
          <w:rFonts w:eastAsia="Calibri"/>
          <w:bCs/>
        </w:rPr>
        <w:t>issuer</w:t>
      </w:r>
      <w:r w:rsidRPr="00D0564D">
        <w:rPr>
          <w:rFonts w:eastAsia="Calibri"/>
          <w:bCs/>
        </w:rPr>
        <w:t>. It</w:t>
      </w:r>
      <w:r w:rsidR="00245767" w:rsidRPr="00D0564D">
        <w:rPr>
          <w:rFonts w:eastAsia="Calibri"/>
          <w:bCs/>
        </w:rPr>
        <w:t xml:space="preserve"> can be done when</w:t>
      </w:r>
      <w:r w:rsidRPr="00D0564D">
        <w:rPr>
          <w:rFonts w:eastAsia="Calibri"/>
          <w:bCs/>
        </w:rPr>
        <w:t xml:space="preserve"> e-money is no longer used </w:t>
      </w:r>
      <w:r w:rsidR="00245767" w:rsidRPr="00D0564D">
        <w:rPr>
          <w:rFonts w:eastAsia="Calibri"/>
          <w:bCs/>
        </w:rPr>
        <w:t xml:space="preserve">by the owner </w:t>
      </w:r>
      <w:r w:rsidRPr="00D0564D">
        <w:rPr>
          <w:rFonts w:eastAsia="Calibri"/>
          <w:bCs/>
        </w:rPr>
        <w:t xml:space="preserve">and there is </w:t>
      </w:r>
      <w:r w:rsidR="00245767" w:rsidRPr="00D0564D">
        <w:rPr>
          <w:rFonts w:eastAsia="Calibri"/>
          <w:bCs/>
        </w:rPr>
        <w:t xml:space="preserve">still </w:t>
      </w:r>
      <w:r w:rsidRPr="00D0564D">
        <w:rPr>
          <w:rFonts w:eastAsia="Calibri"/>
          <w:bCs/>
        </w:rPr>
        <w:t>some money left</w:t>
      </w:r>
      <w:r w:rsidR="00245767" w:rsidRPr="00D0564D">
        <w:rPr>
          <w:rFonts w:eastAsia="Calibri"/>
          <w:bCs/>
        </w:rPr>
        <w:t xml:space="preserve"> inside it. The amount can also be refunded when e-money is no longer valid </w:t>
      </w:r>
      <w:r w:rsidR="00245767" w:rsidRPr="00D0564D">
        <w:rPr>
          <w:rFonts w:eastAsia="Calibri"/>
          <w:bCs/>
        </w:rPr>
        <w:fldChar w:fldCharType="begin" w:fldLock="1"/>
      </w:r>
      <w:r w:rsidR="00245767"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"Penjelasan atas Peraturan Bank Indonesia Nomor 11/12/PBI/2009 tentang uang elektronik", "type" : "book" }, "uris" : [ "http://www.mendeley.com/documents/?uuid=b16bdf0c-bc4a-4420-a4ec-2c4f6e65d7e0" ] } ], "mendeley" : { "formattedCitation" : "(Bank Indonesia, 2009a)", "plainTextFormattedCitation" : "(Bank Indonesia, 2009a)", "previouslyFormattedCitation" : "(Bank Indonesia, 2009a)" }, "properties" : {  }, "schema" : "https://github.com/citation-style-language/schema/raw/master/csl-citation.json" }</w:instrText>
      </w:r>
      <w:r w:rsidR="00245767" w:rsidRPr="00D0564D">
        <w:rPr>
          <w:rFonts w:eastAsia="Calibri"/>
          <w:bCs/>
        </w:rPr>
        <w:fldChar w:fldCharType="separate"/>
      </w:r>
      <w:r w:rsidR="00245767" w:rsidRPr="00D0564D">
        <w:rPr>
          <w:rFonts w:eastAsia="Calibri"/>
          <w:bCs/>
          <w:noProof/>
        </w:rPr>
        <w:t>(Bank Indonesia, 2009a)</w:t>
      </w:r>
      <w:r w:rsidR="00245767" w:rsidRPr="00D0564D">
        <w:rPr>
          <w:rFonts w:eastAsia="Calibri"/>
          <w:bCs/>
        </w:rPr>
        <w:fldChar w:fldCharType="end"/>
      </w:r>
      <w:r w:rsidR="00245767" w:rsidRPr="00D0564D">
        <w:rPr>
          <w:rFonts w:eastAsia="Calibri"/>
          <w:bCs/>
        </w:rPr>
        <w:t xml:space="preserve">. The trader can also claim the amount they get from transaction with their customer </w:t>
      </w:r>
      <w:r w:rsidR="00245767" w:rsidRPr="00D0564D">
        <w:rPr>
          <w:rFonts w:eastAsia="Calibri"/>
          <w:bCs/>
        </w:rPr>
        <w:fldChar w:fldCharType="begin" w:fldLock="1"/>
      </w:r>
      <w:r w:rsidR="00245767"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"11", "uris" : [ "http://www.mendeley.com/documents/?uuid=05de84ac-7ca5-46f7-b0ee-cae373aebdd8" ] } ], "mendeley" : { "formattedCitation" : "(Hidayati et al., 2006, p. 11)", "plainTextFormattedCitation" : "(Hidayati et al., 2006, p. 11)", "previouslyFormattedCitation" : "(Hidayati et al., 2006, p. 11)" }, "properties" : {  }, "schema" : "https://github.com/citation-style-language/schema/raw/master/csl-citation.json" }</w:instrText>
      </w:r>
      <w:r w:rsidR="00245767" w:rsidRPr="00D0564D">
        <w:rPr>
          <w:rFonts w:eastAsia="Calibri"/>
          <w:bCs/>
        </w:rPr>
        <w:fldChar w:fldCharType="separate"/>
      </w:r>
      <w:r w:rsidR="00245767" w:rsidRPr="00D0564D">
        <w:rPr>
          <w:rFonts w:eastAsia="Calibri"/>
          <w:bCs/>
          <w:noProof/>
        </w:rPr>
        <w:t>(Hidayati et al., 2006, p. 11)</w:t>
      </w:r>
      <w:r w:rsidR="00245767" w:rsidRPr="00D0564D">
        <w:rPr>
          <w:rFonts w:eastAsia="Calibri"/>
          <w:bCs/>
        </w:rPr>
        <w:fldChar w:fldCharType="end"/>
      </w:r>
      <w:r w:rsidR="00245767" w:rsidRPr="00D0564D">
        <w:rPr>
          <w:rFonts w:eastAsia="Calibri"/>
          <w:bCs/>
        </w:rPr>
        <w:t xml:space="preserve">. </w:t>
      </w:r>
      <w:r w:rsidRPr="00D0564D">
        <w:rPr>
          <w:rFonts w:eastAsia="Calibri"/>
          <w:bCs/>
        </w:rPr>
        <w:t xml:space="preserve"> </w:t>
      </w:r>
    </w:p>
    <w:p w:rsidR="00B169C3" w:rsidRPr="00D0564D" w:rsidRDefault="00C3666C" w:rsidP="003D7738">
      <w:pPr>
        <w:pStyle w:val="Heading1"/>
        <w:rPr>
          <w:rFonts w:eastAsia="Calibri"/>
        </w:rPr>
      </w:pPr>
      <w:r w:rsidRPr="00D0564D">
        <w:rPr>
          <w:rFonts w:ascii="Times New Arabic" w:eastAsia="Calibri" w:hAnsi="Times New Arabic" w:cs="Arial"/>
        </w:rPr>
        <w:t xml:space="preserve">The Basic Principle of Maqasid </w:t>
      </w:r>
      <w:r w:rsidR="0070188E" w:rsidRPr="00D0564D">
        <w:rPr>
          <w:rFonts w:ascii="Times New Arabic" w:eastAsia="Calibri" w:hAnsi="Times New Arabic" w:cs="Arial"/>
        </w:rPr>
        <w:t>Sharia</w:t>
      </w:r>
    </w:p>
    <w:p w:rsidR="00B169C3" w:rsidRPr="00D0564D" w:rsidRDefault="00AA4712" w:rsidP="00EB3077">
      <w:pPr>
        <w:ind w:firstLine="720"/>
        <w:jc w:val="both"/>
        <w:rPr>
          <w:rFonts w:eastAsia="Calibri"/>
          <w:bCs/>
        </w:rPr>
      </w:pPr>
      <w:r w:rsidRPr="00D0564D">
        <w:rPr>
          <w:rFonts w:eastAsia="Calibri"/>
          <w:bCs/>
        </w:rPr>
        <w:t xml:space="preserve">Literally, </w:t>
      </w:r>
      <w:r w:rsidRPr="00D0564D">
        <w:rPr>
          <w:rFonts w:eastAsia="Calibri"/>
          <w:bCs/>
          <w:i/>
          <w:iCs/>
        </w:rPr>
        <w:t xml:space="preserve">maqasid </w:t>
      </w:r>
      <w:r w:rsidR="0070188E" w:rsidRPr="00D0564D">
        <w:rPr>
          <w:rFonts w:eastAsia="Calibri"/>
          <w:bCs/>
          <w:i/>
          <w:iCs/>
        </w:rPr>
        <w:t>sharia</w:t>
      </w:r>
      <w:r w:rsidRPr="00D0564D">
        <w:rPr>
          <w:rFonts w:eastAsia="Calibri"/>
          <w:bCs/>
        </w:rPr>
        <w:t xml:space="preserve"> is formed from two words </w:t>
      </w:r>
      <w:r w:rsidRPr="00D0564D">
        <w:rPr>
          <w:rFonts w:eastAsia="Calibri"/>
          <w:bCs/>
          <w:i/>
          <w:iCs/>
        </w:rPr>
        <w:t>maqas</w:t>
      </w:r>
      <w:r w:rsidR="00EB3077" w:rsidRPr="00D0564D">
        <w:rPr>
          <w:rFonts w:eastAsia="Calibri"/>
          <w:bCs/>
          <w:i/>
          <w:iCs/>
        </w:rPr>
        <w:t>h</w:t>
      </w:r>
      <w:r w:rsidRPr="00D0564D">
        <w:rPr>
          <w:rFonts w:eastAsia="Calibri"/>
          <w:bCs/>
          <w:i/>
          <w:iCs/>
        </w:rPr>
        <w:t>id</w:t>
      </w:r>
      <w:r w:rsidRPr="00D0564D">
        <w:rPr>
          <w:rFonts w:eastAsia="Calibri"/>
          <w:bCs/>
        </w:rPr>
        <w:t xml:space="preserve"> and </w:t>
      </w:r>
      <w:r w:rsidR="0070188E" w:rsidRPr="00D0564D">
        <w:rPr>
          <w:rFonts w:eastAsia="Calibri"/>
          <w:bCs/>
          <w:i/>
          <w:iCs/>
        </w:rPr>
        <w:t>sharia</w:t>
      </w:r>
      <w:r w:rsidRPr="00D0564D">
        <w:rPr>
          <w:rFonts w:eastAsia="Calibri"/>
          <w:bCs/>
          <w:i/>
          <w:iCs/>
        </w:rPr>
        <w:t xml:space="preserve">. </w:t>
      </w:r>
      <w:r w:rsidRPr="00D0564D">
        <w:rPr>
          <w:rFonts w:eastAsia="Calibri"/>
          <w:bCs/>
        </w:rPr>
        <w:t xml:space="preserve">Maqashid is the plural form of maqshud which means intention or purpose and </w:t>
      </w:r>
      <w:r w:rsidR="0070188E" w:rsidRPr="00D0564D">
        <w:rPr>
          <w:rFonts w:eastAsia="Calibri"/>
          <w:bCs/>
        </w:rPr>
        <w:t>sharia</w:t>
      </w:r>
      <w:r w:rsidRPr="00D0564D">
        <w:rPr>
          <w:rFonts w:eastAsia="Calibri"/>
          <w:bCs/>
        </w:rPr>
        <w:t xml:space="preserve"> is a noun form of syara’a which means way to the water source as the source of life. In terms of terminology, </w:t>
      </w:r>
      <w:r w:rsidRPr="00D0564D">
        <w:rPr>
          <w:rFonts w:eastAsia="Calibri"/>
          <w:bCs/>
          <w:i/>
          <w:iCs/>
        </w:rPr>
        <w:t>maqashid</w:t>
      </w:r>
      <w:r w:rsidRPr="00D0564D">
        <w:rPr>
          <w:rFonts w:eastAsia="Calibri"/>
          <w:bCs/>
        </w:rPr>
        <w:t xml:space="preserve"> </w:t>
      </w:r>
      <w:r w:rsidR="0070188E" w:rsidRPr="00D0564D">
        <w:rPr>
          <w:rFonts w:eastAsia="Calibri"/>
          <w:bCs/>
        </w:rPr>
        <w:t>sharia</w:t>
      </w:r>
      <w:r w:rsidRPr="00D0564D">
        <w:rPr>
          <w:rFonts w:eastAsia="Calibri"/>
          <w:bCs/>
        </w:rPr>
        <w:t xml:space="preserve"> is the goal of Islamic teaching or can be </w:t>
      </w:r>
      <w:r w:rsidR="00EB3077" w:rsidRPr="00D0564D">
        <w:rPr>
          <w:rFonts w:eastAsia="Calibri"/>
          <w:bCs/>
        </w:rPr>
        <w:t>understood</w:t>
      </w:r>
      <w:r w:rsidRPr="00D0564D">
        <w:rPr>
          <w:rFonts w:eastAsia="Calibri"/>
          <w:bCs/>
        </w:rPr>
        <w:t xml:space="preserve"> as the purposes of Allah’s </w:t>
      </w:r>
      <w:r w:rsidR="0070188E" w:rsidRPr="00D0564D">
        <w:rPr>
          <w:rFonts w:eastAsia="Calibri"/>
          <w:bCs/>
        </w:rPr>
        <w:t>sharia</w:t>
      </w:r>
      <w:r w:rsidRPr="00D0564D">
        <w:rPr>
          <w:rFonts w:eastAsia="Calibri"/>
          <w:bCs/>
        </w:rPr>
        <w:t xml:space="preserve"> which gives Islamic teaching </w:t>
      </w:r>
      <w:r w:rsidRPr="00D0564D">
        <w:rPr>
          <w:rFonts w:eastAsia="Calibri"/>
          <w:bCs/>
        </w:rPr>
        <w:fldChar w:fldCharType="begin" w:fldLock="1"/>
      </w:r>
      <w:r w:rsidRPr="00D0564D">
        <w:rPr>
          <w:rFonts w:eastAsia="Calibri"/>
          <w:bCs/>
        </w:rPr>
        <w:instrText>ADDIN CSL_CITATION { "citationItems" : [ { "id" : "ITEM-1", "itemData" : { "author" : [ { "dropping-particle" : "", "family" : "Rahmawati", "given" : "", "non-dropping-particle" : "", "parse-names" : false, "suffix" : "" } ], "container-title" : "MUAMALAH: Jurnal Ekonomi", "id" : "ITEM-1", "issue" : "2", "issued" : { "date-parts" : [ [ "2013" ] ] }, "page" : "92-105", "title" : "Maqashid al-syari\u2019ah dalam ekonomi Islam (muamalah)", "type" : "article-journal", "volume" : "3" }, "uris" : [ "http://www.mendeley.com/documents/?uuid=2a131308-923b-4bdc-8932-319ca13b1e2f" ] } ], "mendeley" : { "formattedCitation" : "(Rahmawati, 2013)", "plainTextFormattedCitation" : "(Rahmawati, 2013)", "previouslyFormattedCitation" : "(Rahmawati, 2013)" }, "properties" : {  }, "schema" : "https://github.com/citation-style-language/schema/raw/master/csl-citation.json" }</w:instrText>
      </w:r>
      <w:r w:rsidRPr="00D0564D">
        <w:rPr>
          <w:rFonts w:eastAsia="Calibri"/>
          <w:bCs/>
        </w:rPr>
        <w:fldChar w:fldCharType="separate"/>
      </w:r>
      <w:r w:rsidRPr="00D0564D">
        <w:rPr>
          <w:rFonts w:eastAsia="Calibri"/>
          <w:bCs/>
          <w:noProof/>
        </w:rPr>
        <w:t>(Rahmawati, 2013)</w:t>
      </w:r>
      <w:r w:rsidRPr="00D0564D">
        <w:rPr>
          <w:rFonts w:eastAsia="Calibri"/>
          <w:bCs/>
        </w:rPr>
        <w:fldChar w:fldCharType="end"/>
      </w:r>
      <w:r w:rsidRPr="00D0564D">
        <w:rPr>
          <w:rFonts w:eastAsia="Calibri"/>
          <w:bCs/>
        </w:rPr>
        <w:t xml:space="preserve">.    </w:t>
      </w:r>
    </w:p>
    <w:p w:rsidR="00AA4712" w:rsidRPr="00D0564D" w:rsidRDefault="00AA4712" w:rsidP="003371EA">
      <w:pPr>
        <w:ind w:firstLine="720"/>
        <w:jc w:val="both"/>
        <w:rPr>
          <w:rFonts w:eastAsia="Calibri"/>
          <w:bCs/>
        </w:rPr>
      </w:pPr>
      <w:r w:rsidRPr="00D0564D">
        <w:rPr>
          <w:rFonts w:eastAsia="Calibri"/>
          <w:bCs/>
        </w:rPr>
        <w:t>According to Al-Syatibi “</w:t>
      </w:r>
      <w:r w:rsidR="0070188E" w:rsidRPr="00D0564D">
        <w:rPr>
          <w:rFonts w:eastAsia="Calibri"/>
          <w:bCs/>
          <w:i/>
          <w:iCs/>
        </w:rPr>
        <w:t>sharia</w:t>
      </w:r>
      <w:r w:rsidRPr="00D0564D">
        <w:rPr>
          <w:rFonts w:eastAsia="Calibri"/>
          <w:bCs/>
          <w:i/>
          <w:iCs/>
        </w:rPr>
        <w:t xml:space="preserve"> aims to achieve </w:t>
      </w:r>
      <w:r w:rsidR="00E64D13" w:rsidRPr="00D0564D">
        <w:rPr>
          <w:rFonts w:eastAsia="Calibri"/>
          <w:bCs/>
          <w:i/>
          <w:iCs/>
        </w:rPr>
        <w:t>usefulness</w:t>
      </w:r>
      <w:r w:rsidRPr="00D0564D">
        <w:rPr>
          <w:rFonts w:eastAsia="Calibri"/>
          <w:bCs/>
          <w:i/>
          <w:iCs/>
        </w:rPr>
        <w:t xml:space="preserve"> among people in the world and in the afterlife”.</w:t>
      </w:r>
      <w:r w:rsidRPr="00D0564D">
        <w:rPr>
          <w:rFonts w:eastAsia="Calibri"/>
          <w:bCs/>
        </w:rPr>
        <w:t xml:space="preserve"> </w:t>
      </w:r>
      <w:r w:rsidR="00EB3077" w:rsidRPr="00D0564D">
        <w:rPr>
          <w:rFonts w:eastAsia="Calibri"/>
          <w:bCs/>
        </w:rPr>
        <w:t xml:space="preserve">In another quote, Al-Syatibi stated that law and regulation are made for the good sake of people </w:t>
      </w:r>
      <w:r w:rsidRPr="00D0564D">
        <w:rPr>
          <w:rFonts w:eastAsia="Calibri"/>
          <w:bCs/>
        </w:rPr>
        <w:t xml:space="preserve"> </w:t>
      </w:r>
      <w:r w:rsidR="00EB3077" w:rsidRPr="00D0564D">
        <w:rPr>
          <w:rFonts w:eastAsia="Calibri"/>
          <w:bCs/>
        </w:rPr>
        <w:fldChar w:fldCharType="begin" w:fldLock="1"/>
      </w:r>
      <w:r w:rsidR="00EB3077" w:rsidRPr="00D0564D">
        <w:rPr>
          <w:rFonts w:eastAsia="Calibri"/>
          <w:bCs/>
        </w:rPr>
        <w:instrText>ADDIN CSL_CITATION { "citationItems" : [ { "id" : "ITEM-1", "itemData" : { "author" : [ { "dropping-particle" : "", "family" : "Bakri", "given" : "Asafri Jaya", "non-dropping-particle" : "", "parse-names" : false, "suffix" : "" } ], "id" : "ITEM-1", "issued" : { "date-parts" : [ [ "1996" ] ] }, "publisher" : "Raja Grafindo Persada", "publisher-place" : "Jakarta, Indonesia", "title" : "Konsep maqasid syar\u012b\u2019ah menurut Al-Syatibi", "type" : "book" }, "locator" : "62", "uris" : [ "http://www.mendeley.com/documents/?uuid=d9b7738c-3860-49e6-a63b-d9448fcbcebe" ] } ], "mendeley" : { "formattedCitation" : "(Bakri, 1996, p. 62)", "plainTextFormattedCitation" : "(Bakri, 1996, p. 62)", "previouslyFormattedCitation" : "(Bakri, 1996, p. 62)" }, "properties" : {  }, "schema" : "https://github.com/citation-style-language/schema/raw/master/csl-citation.json" }</w:instrText>
      </w:r>
      <w:r w:rsidR="00EB3077" w:rsidRPr="00D0564D">
        <w:rPr>
          <w:rFonts w:eastAsia="Calibri"/>
          <w:bCs/>
        </w:rPr>
        <w:fldChar w:fldCharType="separate"/>
      </w:r>
      <w:r w:rsidR="00EB3077" w:rsidRPr="00D0564D">
        <w:rPr>
          <w:rFonts w:eastAsia="Calibri"/>
          <w:bCs/>
          <w:noProof/>
        </w:rPr>
        <w:t>(Bakri, 1996, p. 62)</w:t>
      </w:r>
      <w:r w:rsidR="00EB3077" w:rsidRPr="00D0564D">
        <w:rPr>
          <w:rFonts w:eastAsia="Calibri"/>
          <w:bCs/>
        </w:rPr>
        <w:fldChar w:fldCharType="end"/>
      </w:r>
      <w:r w:rsidR="00EB3077" w:rsidRPr="00D0564D">
        <w:rPr>
          <w:rFonts w:eastAsia="Calibri"/>
          <w:bCs/>
        </w:rPr>
        <w:t xml:space="preserve">. </w:t>
      </w:r>
    </w:p>
    <w:p w:rsidR="00EB3077" w:rsidRPr="00D0564D" w:rsidRDefault="00EB3077" w:rsidP="00EB3077">
      <w:pPr>
        <w:ind w:firstLine="720"/>
        <w:jc w:val="both"/>
        <w:rPr>
          <w:rFonts w:eastAsia="Calibri"/>
          <w:bCs/>
        </w:rPr>
      </w:pPr>
      <w:r w:rsidRPr="00D0564D">
        <w:rPr>
          <w:rFonts w:eastAsia="Calibri"/>
          <w:bCs/>
        </w:rPr>
        <w:t xml:space="preserve">When it is examined further, it can be said that </w:t>
      </w:r>
      <w:r w:rsidRPr="00D0564D">
        <w:rPr>
          <w:rFonts w:eastAsia="Calibri"/>
          <w:bCs/>
          <w:i/>
          <w:iCs/>
        </w:rPr>
        <w:t xml:space="preserve">maqashid </w:t>
      </w:r>
      <w:r w:rsidR="0070188E" w:rsidRPr="00D0564D">
        <w:rPr>
          <w:rFonts w:eastAsia="Calibri"/>
          <w:bCs/>
          <w:i/>
          <w:iCs/>
        </w:rPr>
        <w:t>sharia</w:t>
      </w:r>
      <w:r w:rsidRPr="00D0564D">
        <w:rPr>
          <w:rFonts w:eastAsia="Calibri"/>
          <w:bCs/>
        </w:rPr>
        <w:t xml:space="preserve"> or the purpose of law is for the prosperity of all mankind. None of Allah’s regulation has no purposes according to Al-Syatibi </w:t>
      </w:r>
      <w:r w:rsidRPr="00D0564D">
        <w:rPr>
          <w:rFonts w:eastAsia="Calibri"/>
          <w:bCs/>
        </w:rPr>
        <w:fldChar w:fldCharType="begin" w:fldLock="1"/>
      </w:r>
      <w:r w:rsidRPr="00D0564D">
        <w:rPr>
          <w:rFonts w:eastAsia="Calibri"/>
          <w:bCs/>
        </w:rPr>
        <w:instrText>ADDIN CSL_CITATION { "citationItems" : [ { "id" : "ITEM-1", "itemData" : { "author" : [ { "dropping-particle" : "", "family" : "Bakri", "given" : "Asafri Jaya", "non-dropping-particle" : "", "parse-names" : false, "suffix" : "" } ], "id" : "ITEM-1", "issued" : { "date-parts" : [ [ "1996" ] ] }, "publisher" : "Raja Grafindo Persada", "publisher-place" : "Jakarta, Indonesia", "title" : "Konsep maqasid syar\u012b\u2019ah menurut Al-Syatibi", "type" : "book" }, "locator" : " 63", "uris" : [ "http://www.mendeley.com/documents/?uuid=d9b7738c-3860-49e6-a63b-d9448fcbcebe" ] } ], "mendeley" : { "formattedCitation" : "(Bakri, 1996, p. 63)", "plainTextFormattedCitation" : "(Bakri, 1996, p. 63)", "previouslyFormattedCitation" : "(Bakri, 1996, p. 63)" }, "properties" : {  }, "schema" : "https://github.com/citation-style-language/schema/raw/master/csl-citation.json" }</w:instrText>
      </w:r>
      <w:r w:rsidRPr="00D0564D">
        <w:rPr>
          <w:rFonts w:eastAsia="Calibri"/>
          <w:bCs/>
        </w:rPr>
        <w:fldChar w:fldCharType="separate"/>
      </w:r>
      <w:r w:rsidRPr="00D0564D">
        <w:rPr>
          <w:rFonts w:eastAsia="Calibri"/>
          <w:bCs/>
          <w:noProof/>
        </w:rPr>
        <w:t>(Bakri, 1996, p. 63)</w:t>
      </w:r>
      <w:r w:rsidRPr="00D0564D">
        <w:rPr>
          <w:rFonts w:eastAsia="Calibri"/>
          <w:bCs/>
        </w:rPr>
        <w:fldChar w:fldCharType="end"/>
      </w:r>
      <w:r w:rsidRPr="00D0564D">
        <w:rPr>
          <w:rFonts w:eastAsia="Calibri"/>
          <w:bCs/>
        </w:rPr>
        <w:t>.</w:t>
      </w:r>
    </w:p>
    <w:p w:rsidR="00EB3077" w:rsidRPr="00D0564D" w:rsidRDefault="00EB3077" w:rsidP="003F0F65">
      <w:pPr>
        <w:ind w:firstLine="720"/>
        <w:jc w:val="both"/>
        <w:rPr>
          <w:rFonts w:eastAsia="Calibri"/>
        </w:rPr>
      </w:pPr>
      <w:r w:rsidRPr="00D0564D">
        <w:rPr>
          <w:rFonts w:eastAsia="Calibri"/>
          <w:bCs/>
        </w:rPr>
        <w:t xml:space="preserve">. </w:t>
      </w:r>
    </w:p>
    <w:p w:rsidR="00B169C3" w:rsidRPr="00D0564D" w:rsidRDefault="009F691F" w:rsidP="009F691F">
      <w:pPr>
        <w:pStyle w:val="Heading3"/>
        <w:numPr>
          <w:ilvl w:val="0"/>
          <w:numId w:val="0"/>
        </w:numPr>
        <w:ind w:left="360" w:hanging="360"/>
        <w:rPr>
          <w:rFonts w:eastAsia="Calibri"/>
        </w:rPr>
      </w:pPr>
      <w:r w:rsidRPr="00D0564D">
        <w:rPr>
          <w:rFonts w:eastAsia="Calibri"/>
        </w:rPr>
        <w:t xml:space="preserve">The Division of Maqasid </w:t>
      </w:r>
      <w:r w:rsidR="0070188E" w:rsidRPr="00D0564D">
        <w:rPr>
          <w:rFonts w:eastAsia="Calibri"/>
        </w:rPr>
        <w:t>Sharia</w:t>
      </w:r>
      <w:r w:rsidRPr="00D0564D">
        <w:rPr>
          <w:rFonts w:eastAsia="Calibri"/>
        </w:rPr>
        <w:t>’</w:t>
      </w:r>
    </w:p>
    <w:p w:rsidR="00A41E03" w:rsidRPr="00D0564D" w:rsidRDefault="00A41E03" w:rsidP="00FD67D9">
      <w:pPr>
        <w:ind w:firstLine="709"/>
        <w:jc w:val="both"/>
        <w:rPr>
          <w:rFonts w:eastAsia="Calibri"/>
        </w:rPr>
      </w:pPr>
      <w:r w:rsidRPr="00D0564D">
        <w:rPr>
          <w:rFonts w:eastAsia="Calibri"/>
        </w:rPr>
        <w:t xml:space="preserve">The true intention of </w:t>
      </w:r>
      <w:r w:rsidRPr="00D0564D">
        <w:rPr>
          <w:rFonts w:eastAsia="Calibri"/>
          <w:i/>
          <w:iCs/>
        </w:rPr>
        <w:t xml:space="preserve">maqashid </w:t>
      </w:r>
      <w:r w:rsidR="0070188E" w:rsidRPr="00D0564D">
        <w:rPr>
          <w:rFonts w:eastAsia="Calibri"/>
          <w:i/>
          <w:iCs/>
        </w:rPr>
        <w:t>sharia</w:t>
      </w:r>
      <w:r w:rsidRPr="00D0564D">
        <w:rPr>
          <w:rFonts w:eastAsia="Calibri"/>
        </w:rPr>
        <w:t>’ in terms of its subtan</w:t>
      </w:r>
      <w:r w:rsidR="00E64D13" w:rsidRPr="00D0564D">
        <w:rPr>
          <w:rFonts w:eastAsia="Calibri"/>
        </w:rPr>
        <w:t xml:space="preserve">ce is usefulness. Usefulness in god’s order can be in two forms. Firstly, in true form it means as direct advantages in causality meaning. Second, in conotative meaning, it means as the cause of usefulness. </w:t>
      </w:r>
    </w:p>
    <w:p w:rsidR="00E64D13" w:rsidRPr="00D0564D" w:rsidRDefault="00E64D13" w:rsidP="003371EA">
      <w:pPr>
        <w:ind w:firstLine="709"/>
        <w:jc w:val="both"/>
        <w:rPr>
          <w:rFonts w:eastAsia="Calibri"/>
        </w:rPr>
      </w:pPr>
      <w:r w:rsidRPr="00D0564D">
        <w:rPr>
          <w:rFonts w:eastAsia="Calibri"/>
        </w:rPr>
        <w:t>Usefulness according to Al-Syatibi can be seen from two perspectives</w:t>
      </w:r>
      <w:r w:rsidR="00D0564D">
        <w:rPr>
          <w:rFonts w:eastAsia="Calibri"/>
        </w:rPr>
        <w:t>. They</w:t>
      </w:r>
      <w:r w:rsidR="00D0564D">
        <w:rPr>
          <w:rFonts w:eastAsia="Calibri"/>
          <w:lang w:val="id-ID"/>
        </w:rPr>
        <w:t xml:space="preserve"> </w:t>
      </w:r>
      <w:r w:rsidR="00870CD2" w:rsidRPr="00D0564D">
        <w:rPr>
          <w:rFonts w:eastAsia="Calibri"/>
        </w:rPr>
        <w:t>are</w:t>
      </w:r>
      <w:r w:rsidR="003371EA">
        <w:rPr>
          <w:rFonts w:eastAsia="Calibri"/>
          <w:lang w:val="id-ID"/>
        </w:rPr>
        <w:t xml:space="preserve"> </w:t>
      </w:r>
      <w:r w:rsidR="00870CD2" w:rsidRPr="00D0564D">
        <w:rPr>
          <w:rFonts w:eastAsia="Calibri"/>
          <w:i/>
          <w:iCs/>
        </w:rPr>
        <w:t>Maqashid al-syari’</w:t>
      </w:r>
      <w:r w:rsidR="00D0564D">
        <w:rPr>
          <w:rFonts w:eastAsia="Calibri"/>
          <w:i/>
          <w:iCs/>
          <w:lang w:val="id-ID"/>
        </w:rPr>
        <w:t xml:space="preserve"> </w:t>
      </w:r>
      <w:r w:rsidR="00870CD2" w:rsidRPr="00D0564D">
        <w:rPr>
          <w:rFonts w:eastAsia="Calibri"/>
        </w:rPr>
        <w:t xml:space="preserve">(god’s purpose) and </w:t>
      </w:r>
      <w:r w:rsidR="00870CD2" w:rsidRPr="00D0564D">
        <w:rPr>
          <w:rFonts w:ascii="Times New Arabic" w:eastAsia="Calibri" w:hAnsi="Times New Arabic"/>
          <w:i/>
          <w:iCs/>
        </w:rPr>
        <w:t xml:space="preserve">maqashid </w:t>
      </w:r>
      <w:r w:rsidR="00870CD2" w:rsidRPr="00D0564D">
        <w:rPr>
          <w:rFonts w:eastAsia="Calibri"/>
          <w:i/>
          <w:iCs/>
        </w:rPr>
        <w:t>al-</w:t>
      </w:r>
      <w:r w:rsidR="00D0564D" w:rsidRPr="00D0564D">
        <w:rPr>
          <w:rFonts w:eastAsia="Calibri"/>
          <w:i/>
          <w:iCs/>
        </w:rPr>
        <w:t>mukallaf</w:t>
      </w:r>
      <w:r w:rsidR="00D0564D">
        <w:rPr>
          <w:rFonts w:eastAsia="Calibri"/>
          <w:i/>
          <w:iCs/>
          <w:lang w:val="id-ID"/>
        </w:rPr>
        <w:t xml:space="preserve"> </w:t>
      </w:r>
      <w:r w:rsidR="00D0564D" w:rsidRPr="00D0564D">
        <w:rPr>
          <w:rFonts w:eastAsia="Calibri"/>
          <w:i/>
          <w:iCs/>
        </w:rPr>
        <w:t>(</w:t>
      </w:r>
      <w:r w:rsidR="00870CD2" w:rsidRPr="00D0564D">
        <w:rPr>
          <w:rFonts w:eastAsia="Calibri"/>
        </w:rPr>
        <w:t xml:space="preserve">people’s purpose). </w:t>
      </w:r>
    </w:p>
    <w:p w:rsidR="00870CD2" w:rsidRPr="00D0564D" w:rsidRDefault="00870CD2" w:rsidP="00870CD2">
      <w:pPr>
        <w:ind w:firstLine="709"/>
        <w:jc w:val="both"/>
        <w:rPr>
          <w:rFonts w:eastAsia="Calibri"/>
        </w:rPr>
      </w:pPr>
      <w:r w:rsidRPr="00D0564D">
        <w:rPr>
          <w:rFonts w:eastAsia="Calibri"/>
        </w:rPr>
        <w:t>Usefulness can be achieved when five main elements can be well actualized and maintained. The five main elements are maintaining religion (</w:t>
      </w:r>
      <w:r w:rsidRPr="00D0564D">
        <w:rPr>
          <w:rFonts w:eastAsia="Calibri"/>
          <w:rtl/>
        </w:rPr>
        <w:t>حفظ الدين</w:t>
      </w:r>
      <w:r w:rsidRPr="00D0564D">
        <w:rPr>
          <w:rFonts w:eastAsia="Calibri"/>
        </w:rPr>
        <w:t xml:space="preserve">), maintaining soul </w:t>
      </w:r>
      <w:r w:rsidRPr="00D0564D">
        <w:rPr>
          <w:rFonts w:eastAsia="Calibri"/>
          <w:rtl/>
        </w:rPr>
        <w:t>حفظ النفس</w:t>
      </w:r>
      <w:r w:rsidRPr="00D0564D">
        <w:rPr>
          <w:rFonts w:eastAsia="Calibri"/>
        </w:rPr>
        <w:t xml:space="preserve">, thought </w:t>
      </w:r>
      <w:r w:rsidRPr="00D0564D">
        <w:rPr>
          <w:rFonts w:eastAsia="Calibri"/>
          <w:rtl/>
        </w:rPr>
        <w:t>حفظ العقل</w:t>
      </w:r>
      <w:r w:rsidRPr="00D0564D">
        <w:rPr>
          <w:rFonts w:eastAsia="Calibri"/>
        </w:rPr>
        <w:t xml:space="preserve">, descent </w:t>
      </w:r>
      <w:r w:rsidRPr="00D0564D">
        <w:rPr>
          <w:rFonts w:eastAsia="Calibri"/>
          <w:rtl/>
        </w:rPr>
        <w:t>حفظ النسل</w:t>
      </w:r>
      <w:r w:rsidRPr="00D0564D">
        <w:rPr>
          <w:rFonts w:eastAsia="Calibri"/>
        </w:rPr>
        <w:t xml:space="preserve"> and wealth </w:t>
      </w:r>
      <w:r w:rsidRPr="00D0564D">
        <w:rPr>
          <w:rFonts w:eastAsia="Calibri"/>
          <w:rtl/>
        </w:rPr>
        <w:t>حفظ المال</w:t>
      </w:r>
      <w:r w:rsidRPr="00D0564D">
        <w:rPr>
          <w:rFonts w:eastAsia="Calibri"/>
        </w:rPr>
        <w:t xml:space="preserve"> </w:t>
      </w:r>
      <w:r w:rsidRPr="00D0564D">
        <w:rPr>
          <w:rFonts w:eastAsia="Calibri"/>
        </w:rPr>
        <w:fldChar w:fldCharType="begin" w:fldLock="1"/>
      </w:r>
      <w:r w:rsidRPr="00D0564D">
        <w:rPr>
          <w:rFonts w:eastAsia="Calibri"/>
        </w:rPr>
        <w:instrText>ADDIN CSL_CITATION { "citationItems" : [ { "id" : "ITEM-1", "itemData" : { "author" : [ { "dropping-particle" : "", "family" : "Syarifuddin", "given" : "", "non-dropping-particle" : "", "parse-names" : false, "suffix" : "" } ], "edition" : "Cet. IV", "id" : "ITEM-1", "issued" : { "date-parts" : [ [ "2008" ] ] }, "publisher" : "Prenada", "publisher-place" : "Jakarta, Indonesia", "title" : "Ushul fiqh", "type" : "book" }, "locator" : "233-238", "uris" : [ "http://www.mendeley.com/documents/?uuid=fad9fa54-ee63-4c3b-82e0-fec8e56923f2" ] } ], "mendeley" : { "formattedCitation" : "(Syarifuddin, 2008, pp. 233\u2013238)", "plainTextFormattedCitation" : "(Syarifuddin, 2008, pp. 233\u2013238)", "previouslyFormattedCitation" : "(Syarifuddin, 2008, pp. 233\u2013238)" }, "properties" : {  }, "schema" : "https://github.com/citation-style-language/schema/raw/master/csl-citation.json" }</w:instrText>
      </w:r>
      <w:r w:rsidRPr="00D0564D">
        <w:rPr>
          <w:rFonts w:eastAsia="Calibri"/>
        </w:rPr>
        <w:fldChar w:fldCharType="separate"/>
      </w:r>
      <w:r w:rsidRPr="00D0564D">
        <w:rPr>
          <w:rFonts w:eastAsia="Calibri"/>
          <w:noProof/>
        </w:rPr>
        <w:t>(Syarifuddin, 2008, pp. 233–238)</w:t>
      </w:r>
      <w:r w:rsidRPr="00D0564D">
        <w:rPr>
          <w:rFonts w:eastAsia="Calibri"/>
        </w:rPr>
        <w:fldChar w:fldCharType="end"/>
      </w:r>
      <w:r w:rsidRPr="00D0564D">
        <w:rPr>
          <w:rFonts w:eastAsia="Calibri"/>
        </w:rPr>
        <w:t>.</w:t>
      </w:r>
    </w:p>
    <w:p w:rsidR="001F63DD" w:rsidRPr="00D0564D" w:rsidRDefault="00F13257" w:rsidP="009D4B3F">
      <w:pPr>
        <w:ind w:firstLine="709"/>
        <w:jc w:val="both"/>
        <w:rPr>
          <w:rFonts w:eastAsia="Calibri"/>
        </w:rPr>
      </w:pPr>
      <w:r w:rsidRPr="00D0564D">
        <w:rPr>
          <w:rFonts w:eastAsia="Calibri"/>
        </w:rPr>
        <w:t xml:space="preserve">In actualizing and maintaing these five elements, A-Syaitibi divides three level of </w:t>
      </w:r>
      <w:r w:rsidRPr="00D0564D">
        <w:rPr>
          <w:rFonts w:eastAsia="Calibri"/>
          <w:i/>
          <w:iCs/>
        </w:rPr>
        <w:t xml:space="preserve">maqashid. </w:t>
      </w:r>
      <w:r w:rsidRPr="00D0564D">
        <w:rPr>
          <w:rFonts w:eastAsia="Calibri"/>
        </w:rPr>
        <w:t xml:space="preserve">They are </w:t>
      </w:r>
      <w:r w:rsidRPr="00D0564D">
        <w:rPr>
          <w:rFonts w:eastAsia="Calibri"/>
          <w:i/>
          <w:iCs/>
        </w:rPr>
        <w:t>maqashid</w:t>
      </w:r>
      <w:r w:rsidRPr="00D0564D">
        <w:rPr>
          <w:rFonts w:eastAsia="Calibri"/>
        </w:rPr>
        <w:t xml:space="preserve"> Al</w:t>
      </w:r>
      <w:r w:rsidRPr="00D0564D">
        <w:rPr>
          <w:rFonts w:eastAsia="Calibri"/>
          <w:i/>
          <w:iCs/>
        </w:rPr>
        <w:t>-Ḍarūriyyah</w:t>
      </w:r>
      <w:r w:rsidRPr="00D0564D">
        <w:rPr>
          <w:rFonts w:eastAsia="Calibri"/>
        </w:rPr>
        <w:t xml:space="preserve">, </w:t>
      </w:r>
      <w:r w:rsidRPr="00D0564D">
        <w:rPr>
          <w:rFonts w:eastAsia="Calibri"/>
          <w:i/>
          <w:iCs/>
        </w:rPr>
        <w:t>Al-Ḥâjiyyah</w:t>
      </w:r>
      <w:r w:rsidRPr="00D0564D">
        <w:rPr>
          <w:rFonts w:eastAsia="Calibri"/>
        </w:rPr>
        <w:t>, and</w:t>
      </w:r>
      <w:r w:rsidR="003371EA">
        <w:rPr>
          <w:rFonts w:eastAsia="Calibri"/>
          <w:lang w:val="id-ID"/>
        </w:rPr>
        <w:t xml:space="preserve"> </w:t>
      </w:r>
      <w:r w:rsidRPr="00D0564D">
        <w:rPr>
          <w:rFonts w:eastAsia="Calibri"/>
          <w:i/>
          <w:iCs/>
        </w:rPr>
        <w:t>Al-Taḥsīniyyah.</w:t>
      </w:r>
      <w:r w:rsidRPr="00D0564D">
        <w:rPr>
          <w:rFonts w:eastAsia="Calibri"/>
        </w:rPr>
        <w:t xml:space="preserve"> Al</w:t>
      </w:r>
      <w:r w:rsidRPr="00D0564D">
        <w:rPr>
          <w:rFonts w:eastAsia="Calibri"/>
          <w:i/>
          <w:iCs/>
        </w:rPr>
        <w:t xml:space="preserve">-Ḍarūriyyah </w:t>
      </w:r>
      <w:r w:rsidRPr="00D0564D">
        <w:rPr>
          <w:rFonts w:eastAsia="Calibri"/>
        </w:rPr>
        <w:t xml:space="preserve">is intended to maintain five main elements in human’s life. </w:t>
      </w:r>
      <w:r w:rsidRPr="00D0564D">
        <w:rPr>
          <w:rFonts w:eastAsia="Calibri"/>
          <w:i/>
          <w:iCs/>
        </w:rPr>
        <w:t xml:space="preserve">Al-Ḥâjiyyah </w:t>
      </w:r>
      <w:r w:rsidRPr="00D0564D">
        <w:rPr>
          <w:rFonts w:eastAsia="Calibri"/>
        </w:rPr>
        <w:t xml:space="preserve">aimed to remove difficulties and help maintaining these five elements even better. </w:t>
      </w:r>
      <w:r w:rsidRPr="00D0564D">
        <w:rPr>
          <w:rFonts w:ascii="Times New Arabic" w:eastAsia="Calibri" w:hAnsi="Times New Arabic" w:cs="Arial"/>
          <w:i/>
          <w:iCs/>
        </w:rPr>
        <w:t>Maqa</w:t>
      </w:r>
      <w:r w:rsidRPr="00D0564D">
        <w:rPr>
          <w:rFonts w:eastAsia="Calibri"/>
          <w:i/>
          <w:iCs/>
        </w:rPr>
        <w:t>ṣ</w:t>
      </w:r>
      <w:r w:rsidRPr="00D0564D">
        <w:rPr>
          <w:rFonts w:ascii="Times New Arabic" w:eastAsia="Calibri" w:hAnsi="Times New Arabic" w:cs="Arial"/>
          <w:i/>
          <w:iCs/>
        </w:rPr>
        <w:t>id</w:t>
      </w:r>
      <w:r w:rsidRPr="00D0564D">
        <w:rPr>
          <w:rFonts w:eastAsia="Calibri"/>
          <w:i/>
          <w:iCs/>
        </w:rPr>
        <w:t xml:space="preserve"> Al-Taḥsīniyyah </w:t>
      </w:r>
      <w:r w:rsidRPr="00D0564D">
        <w:rPr>
          <w:rFonts w:eastAsia="Calibri"/>
        </w:rPr>
        <w:t>is</w:t>
      </w:r>
      <w:r w:rsidRPr="00D0564D">
        <w:rPr>
          <w:rFonts w:eastAsia="Calibri"/>
          <w:i/>
          <w:iCs/>
        </w:rPr>
        <w:t xml:space="preserve"> </w:t>
      </w:r>
      <w:r w:rsidRPr="00D0564D">
        <w:rPr>
          <w:rFonts w:eastAsia="Calibri"/>
        </w:rPr>
        <w:t xml:space="preserve">for human to be able to do the best in life and completes the maintenance of the five elements.   </w:t>
      </w:r>
      <w:r w:rsidRPr="00D0564D">
        <w:rPr>
          <w:rFonts w:eastAsia="Calibri"/>
          <w:i/>
          <w:iCs/>
        </w:rPr>
        <w:t xml:space="preserve"> </w:t>
      </w:r>
    </w:p>
    <w:p w:rsidR="001F63DD" w:rsidRPr="00D0564D" w:rsidRDefault="001F63DD" w:rsidP="00FD67D9">
      <w:pPr>
        <w:ind w:firstLine="709"/>
        <w:jc w:val="both"/>
        <w:rPr>
          <w:rFonts w:eastAsia="Calibri"/>
          <w:b/>
          <w:bCs/>
        </w:rPr>
      </w:pPr>
    </w:p>
    <w:p w:rsidR="009D4B3F" w:rsidRPr="00D0564D" w:rsidRDefault="009D4B3F" w:rsidP="009D4B3F">
      <w:pPr>
        <w:ind w:firstLine="709"/>
        <w:jc w:val="both"/>
        <w:rPr>
          <w:rFonts w:eastAsia="Calibri"/>
        </w:rPr>
      </w:pPr>
      <w:r w:rsidRPr="00D0564D">
        <w:rPr>
          <w:rFonts w:eastAsia="Calibri"/>
        </w:rPr>
        <w:lastRenderedPageBreak/>
        <w:t xml:space="preserve">Al-Syaitibi in </w:t>
      </w:r>
      <w:r w:rsidRPr="00D0564D">
        <w:rPr>
          <w:rFonts w:ascii="Times New Arabic" w:eastAsia="Calibri" w:hAnsi="Times New Arabic" w:cs="Arial"/>
          <w:i/>
          <w:iCs/>
        </w:rPr>
        <w:t>Maqa</w:t>
      </w:r>
      <w:r w:rsidRPr="00D0564D">
        <w:rPr>
          <w:rFonts w:eastAsia="Calibri"/>
          <w:i/>
          <w:iCs/>
        </w:rPr>
        <w:t>ṣ</w:t>
      </w:r>
      <w:r w:rsidRPr="00D0564D">
        <w:rPr>
          <w:rFonts w:ascii="Times New Arabic" w:eastAsia="Calibri" w:hAnsi="Times New Arabic" w:cs="Arial"/>
          <w:i/>
          <w:iCs/>
        </w:rPr>
        <w:t>id</w:t>
      </w:r>
      <w:r w:rsidRPr="00D0564D">
        <w:rPr>
          <w:rFonts w:eastAsia="Calibri"/>
          <w:i/>
          <w:iCs/>
        </w:rPr>
        <w:t xml:space="preserve"> Daruriyyat</w:t>
      </w:r>
      <w:r w:rsidRPr="00D0564D">
        <w:rPr>
          <w:rFonts w:eastAsia="Calibri"/>
        </w:rPr>
        <w:t xml:space="preserve">, </w:t>
      </w:r>
      <w:r w:rsidRPr="00D0564D">
        <w:rPr>
          <w:rFonts w:eastAsia="Calibri"/>
          <w:i/>
          <w:iCs/>
        </w:rPr>
        <w:t>Ḥâjiyyah</w:t>
      </w:r>
      <w:r w:rsidRPr="00D0564D">
        <w:rPr>
          <w:rFonts w:eastAsia="Calibri"/>
        </w:rPr>
        <w:t xml:space="preserve">, dan </w:t>
      </w:r>
      <w:r w:rsidRPr="00D0564D">
        <w:rPr>
          <w:rFonts w:eastAsia="Calibri"/>
          <w:i/>
          <w:iCs/>
        </w:rPr>
        <w:t>Taḥsīniyyah</w:t>
      </w:r>
      <w:r w:rsidRPr="00D0564D">
        <w:rPr>
          <w:rFonts w:eastAsia="Calibri"/>
        </w:rPr>
        <w:t xml:space="preserve"> showed how important it is to maintain these five main elements in human’s life. Considering that the limitation of maqasid is usefulness, it can be said that he also divides maqasid or the pur</w:t>
      </w:r>
      <w:r w:rsidR="00D0564D">
        <w:rPr>
          <w:rFonts w:eastAsia="Calibri"/>
        </w:rPr>
        <w:t>pose of the law into two conten</w:t>
      </w:r>
      <w:r w:rsidR="00D0564D">
        <w:rPr>
          <w:rFonts w:eastAsia="Calibri"/>
          <w:lang w:val="id-ID"/>
        </w:rPr>
        <w:t>ts</w:t>
      </w:r>
      <w:r w:rsidR="00D0564D">
        <w:rPr>
          <w:rFonts w:eastAsia="Calibri"/>
        </w:rPr>
        <w:t xml:space="preserve"> of orientation</w:t>
      </w:r>
      <w:r w:rsidRPr="00D0564D">
        <w:rPr>
          <w:rFonts w:eastAsia="Calibri"/>
        </w:rPr>
        <w:t>. The first one is</w:t>
      </w:r>
      <w:r w:rsidR="00D0564D">
        <w:rPr>
          <w:rFonts w:eastAsia="Calibri"/>
          <w:lang w:val="id-ID"/>
        </w:rPr>
        <w:t xml:space="preserve"> </w:t>
      </w:r>
      <w:r w:rsidRPr="00D0564D">
        <w:rPr>
          <w:rFonts w:eastAsia="Calibri"/>
          <w:i/>
          <w:iCs/>
        </w:rPr>
        <w:t xml:space="preserve">Al-Masalah Al-Dunyâwiyyah </w:t>
      </w:r>
      <w:r w:rsidRPr="00D0564D">
        <w:rPr>
          <w:rFonts w:eastAsia="Calibri"/>
        </w:rPr>
        <w:t xml:space="preserve">or the usefulness in the world and </w:t>
      </w:r>
      <w:r w:rsidRPr="00D0564D">
        <w:rPr>
          <w:rFonts w:eastAsia="Calibri"/>
          <w:i/>
          <w:iCs/>
        </w:rPr>
        <w:t>Al-Masalah Al-Ukhrâwiyyah</w:t>
      </w:r>
      <w:r w:rsidR="00D0564D">
        <w:rPr>
          <w:rFonts w:eastAsia="Calibri"/>
        </w:rPr>
        <w:t xml:space="preserve"> </w:t>
      </w:r>
      <w:r w:rsidRPr="00D0564D">
        <w:rPr>
          <w:rFonts w:eastAsia="Calibri"/>
        </w:rPr>
        <w:t>or the usefulness in the afterlife. The division of maqshid by Al-Syaitibi in this case does not intend to separate two imporant aspect</w:t>
      </w:r>
      <w:r w:rsidR="0034353A" w:rsidRPr="00D0564D">
        <w:rPr>
          <w:rFonts w:eastAsia="Calibri"/>
        </w:rPr>
        <w:t>s</w:t>
      </w:r>
      <w:r w:rsidRPr="00D0564D">
        <w:rPr>
          <w:rFonts w:eastAsia="Calibri"/>
        </w:rPr>
        <w:t xml:space="preserve"> of Islam (life in the world and afterlife) because these two things principally inseparable in Islamic view </w:t>
      </w:r>
      <w:r w:rsidRPr="00D0564D">
        <w:rPr>
          <w:rFonts w:eastAsia="Calibri"/>
        </w:rPr>
        <w:fldChar w:fldCharType="begin" w:fldLock="1"/>
      </w:r>
      <w:r w:rsidRPr="00D0564D">
        <w:rPr>
          <w:rFonts w:eastAsia="Calibri"/>
        </w:rPr>
        <w:instrText>ADDIN CSL_CITATION { "citationItems" : [ { "id" : "ITEM-1", "itemData" : { "author" : [ { "dropping-particle" : "", "family" : "Bakri", "given" : "Asafri Jaya", "non-dropping-particle" : "", "parse-names" : false, "suffix" : "" } ], "id" : "ITEM-1", "issued" : { "date-parts" : [ [ "1996" ] ] }, "publisher" : "Raja Grafindo Persada", "publisher-place" : "Jakarta, Indonesia", "title" : "Konsep maqasid syar\u012b\u2019ah menurut Al-Syatibi", "type" : "book" }, "locator" : "73-74", "uris" : [ "http://www.mendeley.com/documents/?uuid=d9b7738c-3860-49e6-a63b-d9448fcbcebe" ] } ], "mendeley" : { "formattedCitation" : "(Bakri, 1996, pp. 73\u201374)", "plainTextFormattedCitation" : "(Bakri, 1996, pp. 73\u201374)", "previouslyFormattedCitation" : "(Bakri, 1996, pp. 73\u201374)" }, "properties" : {  }, "schema" : "https://github.com/citation-style-language/schema/raw/master/csl-citation.json" }</w:instrText>
      </w:r>
      <w:r w:rsidRPr="00D0564D">
        <w:rPr>
          <w:rFonts w:eastAsia="Calibri"/>
        </w:rPr>
        <w:fldChar w:fldCharType="separate"/>
      </w:r>
      <w:r w:rsidRPr="00D0564D">
        <w:rPr>
          <w:rFonts w:eastAsia="Calibri"/>
          <w:noProof/>
        </w:rPr>
        <w:t>(Bakri, 1996, pp. 73–74)</w:t>
      </w:r>
      <w:r w:rsidRPr="00D0564D">
        <w:rPr>
          <w:rFonts w:eastAsia="Calibri"/>
        </w:rPr>
        <w:fldChar w:fldCharType="end"/>
      </w:r>
      <w:r w:rsidRPr="00D0564D">
        <w:rPr>
          <w:rFonts w:eastAsia="Calibri"/>
        </w:rPr>
        <w:t xml:space="preserve">. </w:t>
      </w:r>
    </w:p>
    <w:p w:rsidR="00B169C3" w:rsidRPr="00D0564D" w:rsidRDefault="00B169C3" w:rsidP="003F0F65">
      <w:pPr>
        <w:ind w:firstLine="709"/>
        <w:jc w:val="both"/>
        <w:rPr>
          <w:rFonts w:eastAsia="Calibri"/>
        </w:rPr>
      </w:pPr>
    </w:p>
    <w:p w:rsidR="006D21F3" w:rsidRPr="00D0564D" w:rsidRDefault="00BB4D74" w:rsidP="006D21F3">
      <w:pPr>
        <w:pStyle w:val="Heading3"/>
        <w:numPr>
          <w:ilvl w:val="0"/>
          <w:numId w:val="0"/>
        </w:numPr>
        <w:ind w:left="360" w:hanging="360"/>
        <w:rPr>
          <w:rFonts w:eastAsia="Calibri"/>
          <w:i/>
          <w:iCs/>
        </w:rPr>
      </w:pPr>
      <w:r w:rsidRPr="00D0564D">
        <w:rPr>
          <w:rFonts w:eastAsia="Calibri"/>
          <w:i/>
          <w:iCs/>
        </w:rPr>
        <w:t xml:space="preserve">Maqasid </w:t>
      </w:r>
      <w:r w:rsidR="0070188E" w:rsidRPr="00D0564D">
        <w:rPr>
          <w:rFonts w:eastAsia="Calibri"/>
          <w:i/>
          <w:iCs/>
        </w:rPr>
        <w:t>Sharia</w:t>
      </w:r>
      <w:r w:rsidRPr="00D0564D">
        <w:rPr>
          <w:rFonts w:eastAsia="Calibri"/>
          <w:i/>
          <w:iCs/>
        </w:rPr>
        <w:t xml:space="preserve"> in Islamic Economy</w:t>
      </w:r>
    </w:p>
    <w:p w:rsidR="006D21F3" w:rsidRPr="00D0564D" w:rsidRDefault="006D21F3" w:rsidP="006D21F3">
      <w:pPr>
        <w:jc w:val="both"/>
        <w:rPr>
          <w:rFonts w:eastAsia="Calibri"/>
          <w:bCs/>
        </w:rPr>
      </w:pPr>
      <w:r w:rsidRPr="00D0564D">
        <w:rPr>
          <w:rFonts w:eastAsia="Calibri"/>
          <w:bCs/>
        </w:rPr>
        <w:t xml:space="preserve">Islamic economy is the major foundation in business activity or act to fulfill human’s basic neccesities. All of this economic activity is reffered to as usefulness. In this case, this activity is closely related to maqashid </w:t>
      </w:r>
      <w:r w:rsidR="0070188E" w:rsidRPr="00D0564D">
        <w:rPr>
          <w:rFonts w:eastAsia="Calibri"/>
          <w:bCs/>
        </w:rPr>
        <w:t>sharia</w:t>
      </w:r>
      <w:r w:rsidRPr="00D0564D">
        <w:rPr>
          <w:rFonts w:eastAsia="Calibri"/>
          <w:bCs/>
        </w:rPr>
        <w:t xml:space="preserve">. It proves that in Islamic view people’s motivation in economic activity is to fulfill their basic needs and usefulness in the world and in the afterlife. </w:t>
      </w:r>
    </w:p>
    <w:p w:rsidR="00B169C3" w:rsidRPr="00D0564D" w:rsidRDefault="006D21F3" w:rsidP="008961EA">
      <w:pPr>
        <w:jc w:val="both"/>
        <w:rPr>
          <w:rFonts w:eastAsia="Calibri"/>
          <w:bCs/>
        </w:rPr>
      </w:pPr>
      <w:r w:rsidRPr="00D0564D">
        <w:rPr>
          <w:rFonts w:eastAsia="Calibri"/>
          <w:bCs/>
        </w:rPr>
        <w:t xml:space="preserve"> </w:t>
      </w:r>
      <w:r w:rsidR="008961EA" w:rsidRPr="00D0564D">
        <w:rPr>
          <w:rFonts w:eastAsia="Calibri"/>
          <w:bCs/>
        </w:rPr>
        <w:tab/>
      </w:r>
      <w:r w:rsidR="00E70B32" w:rsidRPr="00D0564D">
        <w:rPr>
          <w:rFonts w:eastAsia="Calibri"/>
          <w:bCs/>
        </w:rPr>
        <w:t>Human as the subject of economy</w:t>
      </w:r>
      <w:r w:rsidR="00A77B94" w:rsidRPr="00D0564D">
        <w:rPr>
          <w:rFonts w:eastAsia="Calibri"/>
          <w:bCs/>
        </w:rPr>
        <w:t xml:space="preserve"> </w:t>
      </w:r>
      <w:r w:rsidR="00E70B32" w:rsidRPr="00D0564D">
        <w:rPr>
          <w:rFonts w:eastAsia="Calibri"/>
          <w:bCs/>
        </w:rPr>
        <w:t xml:space="preserve">as well as the </w:t>
      </w:r>
      <w:r w:rsidR="00E70B32" w:rsidRPr="00D0564D">
        <w:rPr>
          <w:rFonts w:eastAsia="Calibri"/>
          <w:bCs/>
          <w:i/>
          <w:iCs/>
        </w:rPr>
        <w:t xml:space="preserve">khilafah </w:t>
      </w:r>
      <w:r w:rsidR="00E70B32" w:rsidRPr="00D0564D">
        <w:rPr>
          <w:rFonts w:eastAsia="Calibri"/>
          <w:bCs/>
        </w:rPr>
        <w:t>(leader) on earth is given rule</w:t>
      </w:r>
      <w:r w:rsidR="008961EA" w:rsidRPr="00D0564D">
        <w:rPr>
          <w:rFonts w:eastAsia="Calibri"/>
          <w:bCs/>
        </w:rPr>
        <w:t>s</w:t>
      </w:r>
      <w:r w:rsidR="00E70B32" w:rsidRPr="00D0564D">
        <w:rPr>
          <w:rFonts w:eastAsia="Calibri"/>
          <w:bCs/>
        </w:rPr>
        <w:t xml:space="preserve"> and blessings by Allah SWT. The rule is meant to guarantee the usefulness in life</w:t>
      </w:r>
      <w:r w:rsidR="008961EA" w:rsidRPr="00D0564D">
        <w:rPr>
          <w:rFonts w:eastAsia="Calibri"/>
          <w:bCs/>
        </w:rPr>
        <w:t xml:space="preserve"> and to get happiness in dealing with religion, soul, thought, descent or even wealth. This regulation is needes to manage all facilities that Allah has given to mankind. This is where all human’s needs are charaterized as </w:t>
      </w:r>
      <w:r w:rsidR="008961EA" w:rsidRPr="00D0564D">
        <w:rPr>
          <w:rFonts w:eastAsia="Calibri"/>
          <w:bCs/>
          <w:i/>
          <w:iCs/>
        </w:rPr>
        <w:t xml:space="preserve">maqasid iqtisadiyah </w:t>
      </w:r>
      <w:r w:rsidR="008961EA" w:rsidRPr="00D0564D">
        <w:rPr>
          <w:rFonts w:eastAsia="Calibri"/>
          <w:bCs/>
        </w:rPr>
        <w:t xml:space="preserve">which is identical to </w:t>
      </w:r>
      <w:r w:rsidR="008961EA" w:rsidRPr="00D0564D">
        <w:rPr>
          <w:rFonts w:eastAsia="Calibri"/>
          <w:bCs/>
          <w:i/>
          <w:iCs/>
        </w:rPr>
        <w:t xml:space="preserve">maqasid </w:t>
      </w:r>
      <w:r w:rsidR="0070188E" w:rsidRPr="00D0564D">
        <w:rPr>
          <w:rFonts w:eastAsia="Calibri"/>
          <w:bCs/>
          <w:i/>
          <w:iCs/>
        </w:rPr>
        <w:t>sharia</w:t>
      </w:r>
      <w:r w:rsidR="008961EA" w:rsidRPr="00D0564D">
        <w:rPr>
          <w:rFonts w:eastAsia="Calibri"/>
          <w:bCs/>
        </w:rPr>
        <w:t xml:space="preserve"> </w:t>
      </w:r>
      <w:r w:rsidR="008961EA" w:rsidRPr="00D0564D">
        <w:rPr>
          <w:rFonts w:ascii="Times New Arabic" w:eastAsia="Calibri" w:hAnsi="Times New Arabic" w:cs="Arial"/>
          <w:i/>
          <w:iCs/>
        </w:rPr>
        <w:fldChar w:fldCharType="begin" w:fldLock="1"/>
      </w:r>
      <w:r w:rsidR="008961EA" w:rsidRPr="00D0564D">
        <w:rPr>
          <w:rFonts w:ascii="Times New Arabic" w:eastAsia="Calibri" w:hAnsi="Times New Arabic" w:cs="Arial"/>
          <w:i/>
          <w:iCs/>
        </w:rPr>
        <w:instrText>ADDIN CSL_CITATION { "citationItems" : [ { "id" : "ITEM-1", "itemData" : { "author" : [ { "dropping-particle" : "", "family" : "Rahmawati", "given" : "", "non-dropping-particle" : "", "parse-names" : false, "suffix" : "" } ], "container-title" : "MUAMALAH: Jurnal Ekonomi", "id" : "ITEM-1", "issue" : "2", "issued" : { "date-parts" : [ [ "2013" ] ] }, "page" : "92-105", "title" : "Maqashid al-syari\u2019ah dalam ekonomi Islam (muamalah)", "type" : "article-journal", "volume" : "3" }, "uris" : [ "http://www.mendeley.com/documents/?uuid=2a131308-923b-4bdc-8932-319ca13b1e2f" ] } ], "mendeley" : { "formattedCitation" : "(Rahmawati, 2013)", "plainTextFormattedCitation" : "(Rahmawati, 2013)", "previouslyFormattedCitation" : "(Rahmawati, 2013)" }, "properties" : {  }, "schema" : "https://github.com/citation-style-language/schema/raw/master/csl-citation.json" }</w:instrText>
      </w:r>
      <w:r w:rsidR="008961EA" w:rsidRPr="00D0564D">
        <w:rPr>
          <w:rFonts w:ascii="Times New Arabic" w:eastAsia="Calibri" w:hAnsi="Times New Arabic" w:cs="Arial"/>
          <w:i/>
          <w:iCs/>
        </w:rPr>
        <w:fldChar w:fldCharType="separate"/>
      </w:r>
      <w:r w:rsidR="008961EA" w:rsidRPr="00D0564D">
        <w:rPr>
          <w:rFonts w:ascii="Times New Arabic" w:eastAsia="Calibri" w:hAnsi="Times New Arabic" w:cs="Arial"/>
          <w:iCs/>
          <w:noProof/>
        </w:rPr>
        <w:t>(Rahmawati, 2013)</w:t>
      </w:r>
      <w:r w:rsidR="008961EA" w:rsidRPr="00D0564D">
        <w:rPr>
          <w:rFonts w:ascii="Times New Arabic" w:eastAsia="Calibri" w:hAnsi="Times New Arabic" w:cs="Arial"/>
          <w:i/>
          <w:iCs/>
        </w:rPr>
        <w:fldChar w:fldCharType="end"/>
      </w:r>
      <w:r w:rsidR="008961EA" w:rsidRPr="00D0564D">
        <w:rPr>
          <w:rFonts w:eastAsia="Calibri"/>
          <w:bCs/>
        </w:rPr>
        <w:t xml:space="preserve">. </w:t>
      </w:r>
      <w:r w:rsidR="00A77B94" w:rsidRPr="00D0564D">
        <w:rPr>
          <w:rFonts w:eastAsia="Calibri"/>
          <w:bCs/>
        </w:rPr>
        <w:t xml:space="preserve"> </w:t>
      </w:r>
      <w:r w:rsidR="00B169C3" w:rsidRPr="00D0564D">
        <w:rPr>
          <w:rFonts w:eastAsia="Calibri"/>
          <w:bCs/>
        </w:rPr>
        <w:t>.</w:t>
      </w:r>
    </w:p>
    <w:p w:rsidR="008961EA" w:rsidRPr="00D0564D" w:rsidRDefault="008961EA" w:rsidP="007A29EF">
      <w:pPr>
        <w:ind w:firstLine="720"/>
        <w:jc w:val="both"/>
        <w:rPr>
          <w:rFonts w:eastAsia="Calibri"/>
          <w:bCs/>
        </w:rPr>
      </w:pPr>
      <w:r w:rsidRPr="00D0564D">
        <w:rPr>
          <w:rFonts w:eastAsia="Calibri"/>
          <w:bCs/>
        </w:rPr>
        <w:t xml:space="preserve">Humans cannot fulfill their own necessities independently because they would need someone else. In terms of economic activity for instance, people would do barter or transaction with other people so that they can fulfill their basic needs </w:t>
      </w:r>
      <w:r w:rsidRPr="00D0564D">
        <w:rPr>
          <w:rFonts w:eastAsia="Calibri"/>
          <w:bCs/>
        </w:rPr>
        <w:fldChar w:fldCharType="begin" w:fldLock="1"/>
      </w:r>
      <w:r w:rsidRPr="00D0564D">
        <w:rPr>
          <w:rFonts w:eastAsia="Calibri"/>
          <w:bCs/>
        </w:rPr>
        <w:instrText>ADDIN CSL_CITATION { "citationItems" : [ { "id" : "ITEM-1", "itemData" : { "author" : [ { "dropping-particle" : "", "family" : "Nasution", "given" : "Mustafa Edwin", "non-dropping-particle" : "", "parse-names" : false, "suffix" : "" }, { "dropping-particle" : "", "family" : "Setyanto", "given" : "Budi", "non-dropping-particle" : "", "parse-names" : false, "suffix" : "" }, { "dropping-particle" : "", "family" : "Huda", "given" : "Nurul", "non-dropping-particle" : "", "parse-names" : false, "suffix" : "" }, { "dropping-particle" : "", "family" : "Mufraini", "given" : "M. Arief", "non-dropping-particle" : "", "parse-names" : false, "suffix" : "" }, { "dropping-particle" : "", "family" : "Utama", "given" : "Bey Sapta", "non-dropping-particle" : "", "parse-names" : false, "suffix" : "" } ], "id" : "ITEM-1", "issued" : { "date-parts" : [ [ "2007" ] ] }, "publisher" : "Kencana Prenada Media Group", "publisher-place" : "Jakarta, Indonesia", "title" : "Pengenalan ekslusif ekonomi Islam", "type" : "book" }, "locator" : "239-240", "uris" : [ "http://www.mendeley.com/documents/?uuid=157f9be7-65c9-44c1-a142-81523a34ed85" ] } ], "mendeley" : { "formattedCitation" : "(Nasution et al., 2007, pp. 239\u2013240)", "plainTextFormattedCitation" : "(Nasution et al., 2007, pp. 239\u2013240)", "previouslyFormattedCitation" : "(Nasution et al., 2007, pp. 239\u2013240)" }, "properties" : {  }, "schema" : "https://github.com/citation-style-language/schema/raw/master/csl-citation.json" }</w:instrText>
      </w:r>
      <w:r w:rsidRPr="00D0564D">
        <w:rPr>
          <w:rFonts w:eastAsia="Calibri"/>
          <w:bCs/>
        </w:rPr>
        <w:fldChar w:fldCharType="separate"/>
      </w:r>
      <w:r w:rsidRPr="00D0564D">
        <w:rPr>
          <w:rFonts w:eastAsia="Calibri"/>
          <w:bCs/>
          <w:noProof/>
        </w:rPr>
        <w:t>(Nasution et al., 2007, pp. 239–240)</w:t>
      </w:r>
      <w:r w:rsidRPr="00D0564D">
        <w:rPr>
          <w:rFonts w:eastAsia="Calibri"/>
          <w:bCs/>
        </w:rPr>
        <w:fldChar w:fldCharType="end"/>
      </w:r>
      <w:r w:rsidRPr="00D0564D">
        <w:rPr>
          <w:rFonts w:eastAsia="Calibri"/>
          <w:bCs/>
        </w:rPr>
        <w:t>.</w:t>
      </w:r>
    </w:p>
    <w:p w:rsidR="008961EA" w:rsidRPr="00D0564D" w:rsidRDefault="0036496C" w:rsidP="00A923FA">
      <w:pPr>
        <w:ind w:firstLine="720"/>
        <w:jc w:val="both"/>
        <w:rPr>
          <w:rFonts w:eastAsia="Calibri"/>
          <w:bCs/>
        </w:rPr>
      </w:pPr>
      <w:r w:rsidRPr="00D0564D">
        <w:rPr>
          <w:rFonts w:eastAsia="Calibri"/>
          <w:bCs/>
        </w:rPr>
        <w:t xml:space="preserve">Barter was firstly used for transaction although it created many problems and disadvantages. It can be seen </w:t>
      </w:r>
      <w:r w:rsidR="00A923FA" w:rsidRPr="00D0564D">
        <w:rPr>
          <w:rFonts w:eastAsia="Calibri"/>
          <w:bCs/>
        </w:rPr>
        <w:t xml:space="preserve">when people find difficulties to measure the quantity of a goods to another due to which Allah created money as a payment instrument which can make transaction even more beneficial. Therefore, money is a form of usefulness for mankind in which it is closely related to </w:t>
      </w:r>
      <w:r w:rsidR="00A923FA" w:rsidRPr="00D0564D">
        <w:rPr>
          <w:rFonts w:eastAsia="Calibri"/>
          <w:bCs/>
          <w:i/>
          <w:iCs/>
        </w:rPr>
        <w:t xml:space="preserve">maqasid </w:t>
      </w:r>
      <w:r w:rsidR="0070188E" w:rsidRPr="00D0564D">
        <w:rPr>
          <w:rFonts w:eastAsia="Calibri"/>
          <w:bCs/>
          <w:i/>
          <w:iCs/>
        </w:rPr>
        <w:t>sharia</w:t>
      </w:r>
      <w:r w:rsidR="00A923FA" w:rsidRPr="00D0564D">
        <w:rPr>
          <w:rFonts w:eastAsia="Calibri"/>
          <w:bCs/>
          <w:i/>
          <w:iCs/>
        </w:rPr>
        <w:t xml:space="preserve">. </w:t>
      </w:r>
    </w:p>
    <w:p w:rsidR="00D774B8" w:rsidRPr="00D0564D" w:rsidRDefault="00D774B8" w:rsidP="00E658F2">
      <w:pPr>
        <w:ind w:firstLine="720"/>
        <w:jc w:val="both"/>
        <w:rPr>
          <w:rFonts w:eastAsia="Calibri"/>
          <w:bCs/>
        </w:rPr>
      </w:pPr>
      <w:r w:rsidRPr="00D0564D">
        <w:rPr>
          <w:rFonts w:eastAsia="Calibri"/>
        </w:rPr>
        <w:t xml:space="preserve">Money is very close to wealth because money is the wealth itself. </w:t>
      </w:r>
      <w:r w:rsidRPr="00D0564D">
        <w:rPr>
          <w:rFonts w:eastAsia="Calibri"/>
          <w:rtl/>
        </w:rPr>
        <w:t>حفظ المال</w:t>
      </w:r>
      <w:r w:rsidRPr="00D0564D">
        <w:rPr>
          <w:rFonts w:eastAsia="Calibri"/>
        </w:rPr>
        <w:t xml:space="preserve"> is an important element in </w:t>
      </w:r>
      <w:r w:rsidRPr="00D0564D">
        <w:rPr>
          <w:rFonts w:eastAsia="Calibri"/>
          <w:i/>
          <w:iCs/>
        </w:rPr>
        <w:t xml:space="preserve">maqashid </w:t>
      </w:r>
      <w:r w:rsidR="0070188E" w:rsidRPr="00D0564D">
        <w:rPr>
          <w:rFonts w:eastAsia="Calibri"/>
          <w:i/>
          <w:iCs/>
        </w:rPr>
        <w:t>sharia</w:t>
      </w:r>
      <w:r w:rsidRPr="00D0564D">
        <w:rPr>
          <w:rFonts w:eastAsia="Calibri"/>
          <w:i/>
          <w:iCs/>
        </w:rPr>
        <w:t xml:space="preserve"> </w:t>
      </w:r>
      <w:r w:rsidRPr="00D0564D">
        <w:rPr>
          <w:rFonts w:eastAsia="Calibri"/>
        </w:rPr>
        <w:t>which is related to usefulness in wealth management</w:t>
      </w:r>
      <w:r w:rsidRPr="00D0564D">
        <w:rPr>
          <w:rFonts w:eastAsia="Calibri"/>
          <w:i/>
          <w:iCs/>
        </w:rPr>
        <w:t>.</w:t>
      </w:r>
      <w:r w:rsidRPr="00D0564D">
        <w:rPr>
          <w:rFonts w:eastAsia="Calibri"/>
        </w:rPr>
        <w:t xml:space="preserve"> Thus, to know how far e-money is in line with </w:t>
      </w:r>
      <w:r w:rsidRPr="00D0564D">
        <w:rPr>
          <w:rFonts w:eastAsia="Calibri"/>
          <w:i/>
          <w:iCs/>
        </w:rPr>
        <w:t xml:space="preserve">maqashid </w:t>
      </w:r>
      <w:r w:rsidR="0070188E" w:rsidRPr="00D0564D">
        <w:rPr>
          <w:rFonts w:eastAsia="Calibri"/>
          <w:i/>
          <w:iCs/>
        </w:rPr>
        <w:t>sharia</w:t>
      </w:r>
      <w:r w:rsidRPr="00D0564D">
        <w:rPr>
          <w:rFonts w:eastAsia="Calibri"/>
        </w:rPr>
        <w:t xml:space="preserve">, the researchers need to </w:t>
      </w:r>
      <w:r w:rsidR="00E658F2" w:rsidRPr="00D0564D">
        <w:rPr>
          <w:rFonts w:eastAsia="Calibri"/>
        </w:rPr>
        <w:t>examine</w:t>
      </w:r>
      <w:r w:rsidRPr="00D0564D">
        <w:rPr>
          <w:rFonts w:eastAsia="Calibri"/>
        </w:rPr>
        <w:t xml:space="preserve"> it with </w:t>
      </w:r>
      <w:r w:rsidRPr="00D0564D">
        <w:rPr>
          <w:rFonts w:eastAsia="Calibri"/>
          <w:rtl/>
        </w:rPr>
        <w:t>حفظ المال</w:t>
      </w:r>
      <w:r w:rsidRPr="00D0564D">
        <w:rPr>
          <w:rFonts w:eastAsia="Calibri"/>
        </w:rPr>
        <w:t xml:space="preserve"> .  </w:t>
      </w:r>
      <w:r w:rsidRPr="00D0564D">
        <w:rPr>
          <w:rFonts w:eastAsia="Calibri"/>
          <w:i/>
          <w:iCs/>
        </w:rPr>
        <w:t xml:space="preserve"> </w:t>
      </w:r>
    </w:p>
    <w:p w:rsidR="00D774B8" w:rsidRPr="00D0564D" w:rsidRDefault="004304D0" w:rsidP="004304D0">
      <w:pPr>
        <w:ind w:firstLine="720"/>
        <w:jc w:val="both"/>
        <w:rPr>
          <w:rFonts w:eastAsia="Calibri"/>
        </w:rPr>
      </w:pPr>
      <w:r w:rsidRPr="00D0564D">
        <w:rPr>
          <w:rFonts w:eastAsia="Calibri"/>
        </w:rPr>
        <w:t>Accor</w:t>
      </w:r>
      <w:r w:rsidR="00E658F2" w:rsidRPr="00D0564D">
        <w:rPr>
          <w:rFonts w:eastAsia="Calibri"/>
          <w:bCs/>
        </w:rPr>
        <w:t xml:space="preserve">ding to Ahmad Al-Mursi Husain Jauhar, </w:t>
      </w:r>
      <w:r w:rsidR="007466DF" w:rsidRPr="00D0564D">
        <w:rPr>
          <w:rFonts w:eastAsia="Calibri"/>
          <w:bCs/>
        </w:rPr>
        <w:t>there are three important conditions to</w:t>
      </w:r>
      <w:r w:rsidRPr="00D0564D">
        <w:rPr>
          <w:rFonts w:eastAsia="Calibri"/>
          <w:bCs/>
        </w:rPr>
        <w:t xml:space="preserve"> consider </w:t>
      </w:r>
      <w:r w:rsidR="00D0564D" w:rsidRPr="00D0564D">
        <w:rPr>
          <w:rFonts w:eastAsia="Calibri"/>
          <w:bCs/>
        </w:rPr>
        <w:t>keeping and maintaining</w:t>
      </w:r>
      <w:r w:rsidR="007466DF" w:rsidRPr="00D0564D">
        <w:rPr>
          <w:rFonts w:eastAsia="Calibri"/>
          <w:bCs/>
        </w:rPr>
        <w:t xml:space="preserve"> wealth</w:t>
      </w:r>
      <w:r w:rsidRPr="00D0564D">
        <w:rPr>
          <w:rFonts w:eastAsia="Calibri"/>
          <w:bCs/>
        </w:rPr>
        <w:t xml:space="preserve"> </w:t>
      </w:r>
      <w:r w:rsidRPr="00D0564D">
        <w:rPr>
          <w:rFonts w:eastAsia="Calibri"/>
          <w:rtl/>
        </w:rPr>
        <w:t>حفظ المال</w:t>
      </w:r>
      <w:r w:rsidR="007466DF" w:rsidRPr="00D0564D">
        <w:rPr>
          <w:rFonts w:eastAsia="Calibri"/>
          <w:bCs/>
        </w:rPr>
        <w:t xml:space="preserve">. </w:t>
      </w:r>
      <w:r w:rsidRPr="00D0564D">
        <w:rPr>
          <w:rFonts w:eastAsia="Calibri"/>
          <w:bCs/>
        </w:rPr>
        <w:t xml:space="preserve">Firstly, wealth must be </w:t>
      </w:r>
      <w:r w:rsidRPr="00D0564D">
        <w:rPr>
          <w:rFonts w:eastAsia="Calibri"/>
          <w:bCs/>
          <w:i/>
          <w:iCs/>
        </w:rPr>
        <w:t xml:space="preserve">halal </w:t>
      </w:r>
      <w:r w:rsidRPr="00D0564D">
        <w:rPr>
          <w:rFonts w:eastAsia="Calibri"/>
          <w:bCs/>
        </w:rPr>
        <w:t xml:space="preserve">and earned from legitimate ways. It must not be earnerd from stealing, deceiving or other illegitimate actions. Secondly, it must be spent in a legitimate way too. Thirdly, there must be some amount of money paid on behalf of Allah and those in need. After these three conditions are fulfilled, someone can enjoy their wealth peacefully and freely. However, it must be spent wisely without being extravagant as it will contradict </w:t>
      </w:r>
      <w:r w:rsidRPr="00D0564D">
        <w:rPr>
          <w:rFonts w:eastAsia="Calibri"/>
          <w:rtl/>
        </w:rPr>
        <w:t>حفظ المال</w:t>
      </w:r>
      <w:r w:rsidRPr="00D0564D">
        <w:rPr>
          <w:rFonts w:eastAsia="Calibri"/>
        </w:rPr>
        <w:t xml:space="preserve"> </w:t>
      </w:r>
      <w:r w:rsidRPr="00D0564D">
        <w:rPr>
          <w:rFonts w:eastAsia="Calibri"/>
        </w:rPr>
        <w:fldChar w:fldCharType="begin" w:fldLock="1"/>
      </w:r>
      <w:r w:rsidRPr="00D0564D">
        <w:rPr>
          <w:rFonts w:eastAsia="Calibri"/>
        </w:rPr>
        <w:instrText>ADDIN CSL_CITATION { "citationItems" : [ { "id" : "ITEM-1", "itemData" : { "ISBN" : "9799392950", "author" : [ { "dropping-particle" : "", "family" : "Jauhar", "given" : "Ahmad al-Mursi Husain", "non-dropping-particle" : "", "parse-names" : false, "suffix" : "" } ], "id" : "ITEM-1", "issued" : { "date-parts" : [ [ "2009" ] ] }, "number-of-pages" : "209", "publisher" : "AMZAH", "publisher-place" : "Jakarta, Indonesia", "title" : "Maqashid syariah", "type" : "book" }, "locator" : "167", "uris" : [ "http://www.mendeley.com/documents/?uuid=88f3f8d8-0a07-403e-b19c-28acddddf5d9" ] } ], "mendeley" : { "formattedCitation" : "(Jauhar, 2009, p. 167)", "plainTextFormattedCitation" : "(Jauhar, 2009, p. 167)", "previouslyFormattedCitation" : "(Jauhar, 2009, p. 167)" }, "properties" : {  }, "schema" : "https://github.com/citation-style-language/schema/raw/master/csl-citation.json" }</w:instrText>
      </w:r>
      <w:r w:rsidRPr="00D0564D">
        <w:rPr>
          <w:rFonts w:eastAsia="Calibri"/>
        </w:rPr>
        <w:fldChar w:fldCharType="separate"/>
      </w:r>
      <w:r w:rsidRPr="00D0564D">
        <w:rPr>
          <w:rFonts w:eastAsia="Calibri"/>
          <w:noProof/>
        </w:rPr>
        <w:t>(Jauhar, 2009, p. 167)</w:t>
      </w:r>
      <w:r w:rsidRPr="00D0564D">
        <w:rPr>
          <w:rFonts w:eastAsia="Calibri"/>
        </w:rPr>
        <w:fldChar w:fldCharType="end"/>
      </w:r>
      <w:r w:rsidRPr="00D0564D">
        <w:rPr>
          <w:rFonts w:eastAsia="Calibri"/>
        </w:rPr>
        <w:t>.</w:t>
      </w:r>
    </w:p>
    <w:p w:rsidR="00B169C3" w:rsidRPr="00D0564D" w:rsidRDefault="00B169C3" w:rsidP="003F0F65">
      <w:pPr>
        <w:contextualSpacing/>
        <w:jc w:val="both"/>
        <w:rPr>
          <w:rFonts w:eastAsia="Calibri"/>
        </w:rPr>
      </w:pPr>
      <w:r w:rsidRPr="00D0564D">
        <w:rPr>
          <w:rFonts w:eastAsia="Calibri"/>
        </w:rPr>
        <w:t xml:space="preserve"> </w:t>
      </w:r>
    </w:p>
    <w:p w:rsidR="004304D0" w:rsidRPr="00D0564D" w:rsidRDefault="004304D0" w:rsidP="003F0F65">
      <w:pPr>
        <w:contextualSpacing/>
        <w:jc w:val="both"/>
        <w:rPr>
          <w:rFonts w:eastAsia="Calibri"/>
        </w:rPr>
      </w:pPr>
    </w:p>
    <w:p w:rsidR="004304D0" w:rsidRPr="00D0564D" w:rsidRDefault="004304D0" w:rsidP="003F0F65">
      <w:pPr>
        <w:contextualSpacing/>
        <w:jc w:val="both"/>
        <w:rPr>
          <w:rFonts w:eastAsia="Calibri"/>
          <w:b/>
        </w:rPr>
      </w:pPr>
    </w:p>
    <w:p w:rsidR="00F81901" w:rsidRPr="00D0564D" w:rsidRDefault="00F81901" w:rsidP="003F0F65">
      <w:pPr>
        <w:contextualSpacing/>
        <w:jc w:val="both"/>
        <w:rPr>
          <w:rFonts w:eastAsia="Calibri"/>
          <w:b/>
        </w:rPr>
      </w:pPr>
    </w:p>
    <w:p w:rsidR="00B169C3" w:rsidRPr="00D0564D" w:rsidRDefault="00E42E29" w:rsidP="003D7738">
      <w:pPr>
        <w:pStyle w:val="Heading1"/>
        <w:rPr>
          <w:rFonts w:eastAsia="Calibri"/>
        </w:rPr>
      </w:pPr>
      <w:r w:rsidRPr="00D0564D">
        <w:rPr>
          <w:rFonts w:eastAsia="Calibri"/>
        </w:rPr>
        <w:lastRenderedPageBreak/>
        <w:t xml:space="preserve">Discussion </w:t>
      </w:r>
    </w:p>
    <w:p w:rsidR="00B169C3" w:rsidRPr="00D0564D" w:rsidRDefault="00E42E29" w:rsidP="003D7738">
      <w:pPr>
        <w:pStyle w:val="Heading3"/>
        <w:numPr>
          <w:ilvl w:val="0"/>
          <w:numId w:val="0"/>
        </w:numPr>
        <w:ind w:left="360" w:hanging="360"/>
        <w:rPr>
          <w:rFonts w:eastAsia="Calibri"/>
          <w:i/>
          <w:iCs/>
        </w:rPr>
      </w:pPr>
      <w:r w:rsidRPr="00D0564D">
        <w:rPr>
          <w:rFonts w:eastAsia="Calibri"/>
          <w:i/>
          <w:iCs/>
        </w:rPr>
        <w:t>The Mechanism of Transaction with E-money</w:t>
      </w:r>
    </w:p>
    <w:p w:rsidR="0070188E" w:rsidRPr="00D0564D" w:rsidRDefault="00E42E29" w:rsidP="0070188E">
      <w:pPr>
        <w:contextualSpacing/>
        <w:jc w:val="both"/>
        <w:rPr>
          <w:rFonts w:eastAsia="Calibri"/>
          <w:bCs/>
        </w:rPr>
      </w:pPr>
      <w:r w:rsidRPr="00D0564D">
        <w:rPr>
          <w:rFonts w:eastAsia="Calibri"/>
          <w:bCs/>
        </w:rPr>
        <w:t>The conduct of e-money is regulated specificall</w:t>
      </w:r>
      <w:r w:rsidR="00F81D87" w:rsidRPr="00D0564D">
        <w:rPr>
          <w:rFonts w:eastAsia="Calibri"/>
          <w:bCs/>
        </w:rPr>
        <w:t xml:space="preserve">y in </w:t>
      </w:r>
      <w:r w:rsidRPr="00D0564D">
        <w:rPr>
          <w:rFonts w:eastAsia="Calibri"/>
          <w:bCs/>
        </w:rPr>
        <w:t>Indonesia</w:t>
      </w:r>
      <w:r w:rsidR="00F81D87" w:rsidRPr="00D0564D">
        <w:rPr>
          <w:rFonts w:eastAsia="Calibri"/>
          <w:bCs/>
        </w:rPr>
        <w:t>n central bank</w:t>
      </w:r>
      <w:r w:rsidRPr="00D0564D">
        <w:rPr>
          <w:rFonts w:eastAsia="Calibri"/>
          <w:bCs/>
        </w:rPr>
        <w:t xml:space="preserve"> regulation number </w:t>
      </w:r>
      <w:r w:rsidR="007D0984" w:rsidRPr="00D0564D">
        <w:rPr>
          <w:rFonts w:eastAsia="Calibri"/>
          <w:bCs/>
        </w:rPr>
        <w:t>16/8/PBI/2016 with the changes made from regulation number 11/12PBI/2009 about e-money,</w:t>
      </w:r>
      <w:r w:rsidR="00F81901" w:rsidRPr="00D0564D">
        <w:rPr>
          <w:rFonts w:eastAsia="Calibri"/>
          <w:bCs/>
        </w:rPr>
        <w:t xml:space="preserve"> its</w:t>
      </w:r>
      <w:r w:rsidR="007D0984" w:rsidRPr="00D0564D">
        <w:rPr>
          <w:rFonts w:eastAsia="Calibri"/>
          <w:bCs/>
        </w:rPr>
        <w:t xml:space="preserve"> mechanism and transaction flow.</w:t>
      </w:r>
      <w:r w:rsidR="00F81901" w:rsidRPr="00D0564D">
        <w:rPr>
          <w:rFonts w:eastAsia="Calibri"/>
          <w:bCs/>
        </w:rPr>
        <w:t xml:space="preserve"> </w:t>
      </w:r>
      <w:r w:rsidR="0070188E" w:rsidRPr="00D0564D">
        <w:rPr>
          <w:rFonts w:eastAsia="Calibri"/>
          <w:bCs/>
        </w:rPr>
        <w:t xml:space="preserve">The mechanism and flow of transaction in e-money generally consist of three types. They are single issuer, multi issuer single operator and multi issuer multi operator. The last two are similar in many ways. They are issued by many issuer but the difference is in their operating system </w:t>
      </w:r>
      <w:r w:rsidR="0070188E" w:rsidRPr="00D0564D">
        <w:rPr>
          <w:rFonts w:eastAsia="Calibri"/>
          <w:bCs/>
        </w:rPr>
        <w:fldChar w:fldCharType="begin" w:fldLock="1"/>
      </w:r>
      <w:r w:rsidR="0070188E"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"52", "uris" : [ "http://www.mendeley.com/documents/?uuid=05de84ac-7ca5-46f7-b0ee-cae373aebdd8" ] } ], "mendeley" : { "formattedCitation" : "(Hidayati et al., 2006, p. 52)", "plainTextFormattedCitation" : "(Hidayati et al., 2006, p. 52)", "previouslyFormattedCitation" : "(Hidayati et al., 2006, p. 52)" }, "properties" : {  }, "schema" : "https://github.com/citation-style-language/schema/raw/master/csl-citation.json" }</w:instrText>
      </w:r>
      <w:r w:rsidR="0070188E" w:rsidRPr="00D0564D">
        <w:rPr>
          <w:rFonts w:eastAsia="Calibri"/>
          <w:bCs/>
        </w:rPr>
        <w:fldChar w:fldCharType="separate"/>
      </w:r>
      <w:r w:rsidR="0070188E" w:rsidRPr="00D0564D">
        <w:rPr>
          <w:rFonts w:eastAsia="Calibri"/>
          <w:bCs/>
          <w:noProof/>
        </w:rPr>
        <w:t>(Hidayati et al., 2006, p. 52)</w:t>
      </w:r>
      <w:r w:rsidR="0070188E" w:rsidRPr="00D0564D">
        <w:rPr>
          <w:rFonts w:eastAsia="Calibri"/>
          <w:bCs/>
        </w:rPr>
        <w:fldChar w:fldCharType="end"/>
      </w:r>
      <w:r w:rsidR="0070188E" w:rsidRPr="00D0564D">
        <w:rPr>
          <w:rFonts w:eastAsia="Calibri"/>
          <w:bCs/>
        </w:rPr>
        <w:t xml:space="preserve">. </w:t>
      </w:r>
    </w:p>
    <w:p w:rsidR="0070188E" w:rsidRPr="00D0564D" w:rsidRDefault="0070188E" w:rsidP="00852B9B">
      <w:pPr>
        <w:ind w:firstLine="720"/>
        <w:contextualSpacing/>
        <w:jc w:val="both"/>
        <w:rPr>
          <w:rFonts w:eastAsia="Calibri"/>
          <w:bCs/>
        </w:rPr>
      </w:pPr>
      <w:r w:rsidRPr="00D0564D">
        <w:rPr>
          <w:rFonts w:eastAsia="Calibri"/>
          <w:bCs/>
        </w:rPr>
        <w:t>Transaction mechanism of e-money in single issuer is conducted by one issuer only. The holder and merchant interact and communcate directly with them. Whereas in multi issuer single operator and multi user multi operator are managed by more than one issuer</w:t>
      </w:r>
      <w:r w:rsidR="00852B9B" w:rsidRPr="00D0564D">
        <w:rPr>
          <w:rFonts w:eastAsia="Calibri"/>
          <w:bCs/>
        </w:rPr>
        <w:t>s</w:t>
      </w:r>
      <w:r w:rsidRPr="00D0564D">
        <w:rPr>
          <w:rFonts w:eastAsia="Calibri"/>
          <w:bCs/>
        </w:rPr>
        <w:t xml:space="preserve"> </w:t>
      </w:r>
      <w:r w:rsidRPr="00D0564D">
        <w:rPr>
          <w:rFonts w:eastAsia="Calibri"/>
          <w:bCs/>
        </w:rPr>
        <w:fldChar w:fldCharType="begin" w:fldLock="1"/>
      </w:r>
      <w:r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"52-54", "uris" : [ "http://www.mendeley.com/documents/?uuid=05de84ac-7ca5-46f7-b0ee-cae373aebdd8" ] } ], "mendeley" : { "formattedCitation" : "(Hidayati et al., 2006, pp. 52\u201354)", "plainTextFormattedCitation" : "(Hidayati et al., 2006, pp. 52\u201354)", "previouslyFormattedCitation" : "(Hidayati et al., 2006, pp. 52\u201354)" }, "properties" : {  }, "schema" : "https://github.com/citation-style-language/schema/raw/master/csl-citation.json" }</w:instrText>
      </w:r>
      <w:r w:rsidRPr="00D0564D">
        <w:rPr>
          <w:rFonts w:eastAsia="Calibri"/>
          <w:bCs/>
        </w:rPr>
        <w:fldChar w:fldCharType="separate"/>
      </w:r>
      <w:r w:rsidRPr="00D0564D">
        <w:rPr>
          <w:rFonts w:eastAsia="Calibri"/>
          <w:bCs/>
          <w:noProof/>
        </w:rPr>
        <w:t>(Hidayati et al., 2006, pp. 52–54)</w:t>
      </w:r>
      <w:r w:rsidRPr="00D0564D">
        <w:rPr>
          <w:rFonts w:eastAsia="Calibri"/>
          <w:bCs/>
        </w:rPr>
        <w:fldChar w:fldCharType="end"/>
      </w:r>
      <w:r w:rsidRPr="00D0564D">
        <w:rPr>
          <w:rFonts w:eastAsia="Calibri"/>
          <w:bCs/>
        </w:rPr>
        <w:t xml:space="preserve">.   </w:t>
      </w:r>
    </w:p>
    <w:p w:rsidR="00852B9B" w:rsidRPr="00D0564D" w:rsidRDefault="00852B9B" w:rsidP="00852B9B">
      <w:pPr>
        <w:ind w:firstLine="720"/>
        <w:contextualSpacing/>
        <w:jc w:val="both"/>
        <w:rPr>
          <w:rFonts w:eastAsia="Calibri"/>
          <w:bCs/>
        </w:rPr>
      </w:pPr>
      <w:r w:rsidRPr="00D0564D">
        <w:rPr>
          <w:rFonts w:eastAsia="Calibri"/>
          <w:bCs/>
        </w:rPr>
        <w:t xml:space="preserve">Generally, transaction starts when the </w:t>
      </w:r>
      <w:r w:rsidR="00D0564D" w:rsidRPr="00D0564D">
        <w:rPr>
          <w:rFonts w:eastAsia="Calibri"/>
          <w:bCs/>
        </w:rPr>
        <w:t>holder deposits</w:t>
      </w:r>
      <w:r w:rsidRPr="00D0564D">
        <w:rPr>
          <w:rFonts w:eastAsia="Calibri"/>
          <w:bCs/>
        </w:rPr>
        <w:t xml:space="preserve"> some cash to the issuer of e-money. Then, issuer will give e-money as much as the amount deposited by the holder. Holder can start using it when they want to do some transaction with merchant. The amount of e-money will be automatically decreased after every transaction. Merchant will then exchange the e-money to the issuers. </w:t>
      </w:r>
    </w:p>
    <w:p w:rsidR="00B169C3" w:rsidRPr="00D0564D" w:rsidRDefault="00B169C3" w:rsidP="003F0F65">
      <w:pPr>
        <w:contextualSpacing/>
        <w:jc w:val="both"/>
        <w:rPr>
          <w:rFonts w:eastAsia="Calibri"/>
          <w:bCs/>
        </w:rPr>
      </w:pPr>
      <w:r w:rsidRPr="00D0564D">
        <w:rPr>
          <w:rFonts w:eastAsia="Calibri"/>
          <w:bCs/>
        </w:rPr>
        <w:t xml:space="preserve"> </w:t>
      </w:r>
    </w:p>
    <w:p w:rsidR="00B169C3" w:rsidRPr="00D0564D" w:rsidRDefault="007E4845" w:rsidP="003D7738">
      <w:pPr>
        <w:pStyle w:val="Heading3"/>
        <w:numPr>
          <w:ilvl w:val="0"/>
          <w:numId w:val="0"/>
        </w:numPr>
        <w:ind w:left="360" w:hanging="360"/>
        <w:rPr>
          <w:rFonts w:eastAsia="Calibri"/>
          <w:i/>
          <w:iCs/>
        </w:rPr>
      </w:pPr>
      <w:r w:rsidRPr="00D0564D">
        <w:rPr>
          <w:rFonts w:eastAsia="Calibri"/>
          <w:i/>
          <w:iCs/>
        </w:rPr>
        <w:t>E-money in Maqasih Sharia’ Perspective</w:t>
      </w:r>
    </w:p>
    <w:p w:rsidR="007E4845" w:rsidRPr="00D0564D" w:rsidRDefault="007E4845" w:rsidP="007E4845">
      <w:pPr>
        <w:jc w:val="both"/>
        <w:rPr>
          <w:rFonts w:eastAsia="Calibri"/>
          <w:b/>
          <w:bCs/>
        </w:rPr>
      </w:pPr>
      <w:r w:rsidRPr="00D0564D">
        <w:rPr>
          <w:rFonts w:eastAsia="Calibri"/>
          <w:b/>
        </w:rPr>
        <w:t>The principles of Maintaining Wealth</w:t>
      </w:r>
      <w:r w:rsidRPr="00D0564D">
        <w:rPr>
          <w:rFonts w:eastAsia="Calibri"/>
          <w:bCs/>
        </w:rPr>
        <w:t xml:space="preserve"> (</w:t>
      </w:r>
      <w:r w:rsidRPr="00D0564D">
        <w:rPr>
          <w:rFonts w:eastAsia="Calibri"/>
          <w:bCs/>
          <w:rtl/>
        </w:rPr>
        <w:t>حفظ المال</w:t>
      </w:r>
      <w:r w:rsidRPr="00D0564D">
        <w:rPr>
          <w:rFonts w:eastAsia="Calibri"/>
          <w:b/>
        </w:rPr>
        <w:t>)</w:t>
      </w:r>
    </w:p>
    <w:p w:rsidR="00D04721" w:rsidRPr="00D0564D" w:rsidRDefault="00D04721" w:rsidP="00A15AD5">
      <w:pPr>
        <w:ind w:firstLine="720"/>
        <w:jc w:val="both"/>
        <w:rPr>
          <w:rFonts w:eastAsia="Calibri"/>
        </w:rPr>
      </w:pPr>
      <w:r w:rsidRPr="00D0564D">
        <w:rPr>
          <w:rFonts w:eastAsia="Calibri"/>
        </w:rPr>
        <w:t>The possession of e-money is close</w:t>
      </w:r>
      <w:r w:rsidR="00A15AD5" w:rsidRPr="00D0564D">
        <w:rPr>
          <w:rFonts w:eastAsia="Calibri"/>
        </w:rPr>
        <w:t xml:space="preserve">ly related to wealth because it is one of important goods owned by humans. It has become primary and inseparable needs in human’s life. Allah SWT stated in QS. Al-Kahf (18): 46 that: wealth and children are (but) adornment of the worldly life. But the enduring good deeds are better to your Lord for reward and better for (one’s) hope. </w:t>
      </w:r>
    </w:p>
    <w:p w:rsidR="00B169C3" w:rsidRPr="00D0564D" w:rsidRDefault="00A15AD5" w:rsidP="000A31BC">
      <w:pPr>
        <w:ind w:firstLine="720"/>
        <w:jc w:val="both"/>
        <w:rPr>
          <w:rFonts w:eastAsia="Calibri"/>
        </w:rPr>
      </w:pPr>
      <w:r w:rsidRPr="00D0564D">
        <w:rPr>
          <w:rFonts w:eastAsia="Calibri"/>
        </w:rPr>
        <w:t xml:space="preserve">Keeping wealth is one important </w:t>
      </w:r>
      <w:r w:rsidR="00D0564D" w:rsidRPr="00D0564D">
        <w:rPr>
          <w:rFonts w:eastAsia="Calibri"/>
        </w:rPr>
        <w:t>element</w:t>
      </w:r>
      <w:r w:rsidRPr="00D0564D">
        <w:rPr>
          <w:rFonts w:eastAsia="Calibri"/>
        </w:rPr>
        <w:t xml:space="preserve"> in Maqshid sharia along with its usefulness. Thus, to know how far e-money is in line with maqasid sharia, the researcher needs to analyze e-money with </w:t>
      </w:r>
      <w:r w:rsidRPr="00D0564D">
        <w:rPr>
          <w:rFonts w:eastAsia="Calibri"/>
          <w:rtl/>
        </w:rPr>
        <w:t>حفظ المال</w:t>
      </w:r>
      <w:r w:rsidRPr="00D0564D">
        <w:rPr>
          <w:rFonts w:eastAsia="Calibri"/>
        </w:rPr>
        <w:t xml:space="preserve">. Ahmad Al-Mursi Husain Jauhar stated that in keeping and maintaing wealth, one must meet three conditions. </w:t>
      </w:r>
      <w:r w:rsidRPr="00D0564D">
        <w:rPr>
          <w:rFonts w:eastAsia="Calibri"/>
          <w:bCs/>
        </w:rPr>
        <w:t xml:space="preserve">Firstly, wealth must be </w:t>
      </w:r>
      <w:r w:rsidRPr="00D0564D">
        <w:rPr>
          <w:rFonts w:eastAsia="Calibri"/>
          <w:bCs/>
          <w:i/>
          <w:iCs/>
        </w:rPr>
        <w:t xml:space="preserve">halal </w:t>
      </w:r>
      <w:r w:rsidRPr="00D0564D">
        <w:rPr>
          <w:rFonts w:eastAsia="Calibri"/>
          <w:bCs/>
        </w:rPr>
        <w:t xml:space="preserve">and earned from legitimate ways. It must not be earnerd from stealing, deceiving or other illegitimate actions. Secondly, it must be spent in a legitimate way too. Thirdly, there must be some amount of money paid on behalf of Allah and those in need. After these three conditions are fulfilled, someone can enjoy their wealth peacefully and freely. However, it must be spent wisely without being extravagant as it will contradict </w:t>
      </w:r>
      <w:r w:rsidRPr="00D0564D">
        <w:rPr>
          <w:rFonts w:eastAsia="Calibri"/>
          <w:rtl/>
        </w:rPr>
        <w:t>حفظ المال</w:t>
      </w:r>
      <w:r w:rsidRPr="00D0564D">
        <w:rPr>
          <w:rFonts w:eastAsia="Calibri"/>
        </w:rPr>
        <w:t xml:space="preserve">  </w:t>
      </w:r>
      <w:r w:rsidRPr="00D0564D">
        <w:rPr>
          <w:rFonts w:eastAsia="Calibri"/>
        </w:rPr>
        <w:fldChar w:fldCharType="begin" w:fldLock="1"/>
      </w:r>
      <w:r w:rsidRPr="00D0564D">
        <w:rPr>
          <w:rFonts w:eastAsia="Calibri"/>
        </w:rPr>
        <w:instrText>ADDIN CSL_CITATION { "citationItems" : [ { "id" : "ITEM-1", "itemData" : { "ISBN" : "9799392950", "author" : [ { "dropping-particle" : "", "family" : "Jauhar", "given" : "Ahmad al-Mursi Husain", "non-dropping-particle" : "", "parse-names" : false, "suffix" : "" } ], "id" : "ITEM-1", "issued" : { "date-parts" : [ [ "2009" ] ] }, "number-of-pages" : "209", "publisher" : "AMZAH", "publisher-place" : "Jakarta, Indonesia", "title" : "Maqashid syariah", "type" : "book" }, "locator" : "167", "uris" : [ "http://www.mendeley.com/documents/?uuid=88f3f8d8-0a07-403e-b19c-28acddddf5d9" ] } ], "mendeley" : { "formattedCitation" : "(Jauhar, 2009, p. 167)", "plainTextFormattedCitation" : "(Jauhar, 2009, p. 167)", "previouslyFormattedCitation" : "(Jauhar, 2009, p. 167)" }, "properties" : {  }, "schema" : "https://github.com/citation-style-language/schema/raw/master/csl-citation.json" }</w:instrText>
      </w:r>
      <w:r w:rsidRPr="00D0564D">
        <w:rPr>
          <w:rFonts w:eastAsia="Calibri"/>
        </w:rPr>
        <w:fldChar w:fldCharType="separate"/>
      </w:r>
      <w:r w:rsidRPr="00D0564D">
        <w:rPr>
          <w:rFonts w:eastAsia="Calibri"/>
          <w:noProof/>
        </w:rPr>
        <w:t>(Jauhar, 2009, p. 167)</w:t>
      </w:r>
      <w:r w:rsidRPr="00D0564D">
        <w:rPr>
          <w:rFonts w:eastAsia="Calibri"/>
        </w:rPr>
        <w:fldChar w:fldCharType="end"/>
      </w:r>
      <w:r w:rsidRPr="00D0564D">
        <w:rPr>
          <w:rFonts w:eastAsia="Calibri"/>
        </w:rPr>
        <w:t>. The congruity of e-money with the principles of maqasid sharia</w:t>
      </w:r>
      <w:r w:rsidR="000A31BC" w:rsidRPr="00D0564D">
        <w:rPr>
          <w:rFonts w:eastAsia="Calibri"/>
        </w:rPr>
        <w:t xml:space="preserve"> can be proven with the following explanations. </w:t>
      </w:r>
      <w:r w:rsidR="00B169C3" w:rsidRPr="00D0564D">
        <w:rPr>
          <w:rFonts w:eastAsia="Calibri"/>
          <w:bCs/>
        </w:rPr>
        <w:t xml:space="preserve"> </w:t>
      </w:r>
    </w:p>
    <w:p w:rsidR="000A31BC" w:rsidRPr="00D0564D" w:rsidRDefault="000A31BC" w:rsidP="000A31BC">
      <w:pPr>
        <w:ind w:firstLine="720"/>
        <w:jc w:val="both"/>
        <w:rPr>
          <w:rFonts w:eastAsia="Calibri"/>
          <w:bCs/>
        </w:rPr>
      </w:pPr>
      <w:r w:rsidRPr="00D0564D">
        <w:rPr>
          <w:rFonts w:eastAsia="Calibri"/>
          <w:bCs/>
          <w:i/>
          <w:iCs/>
        </w:rPr>
        <w:t>First,</w:t>
      </w:r>
      <w:r w:rsidRPr="00D0564D">
        <w:rPr>
          <w:rFonts w:eastAsia="Calibri"/>
          <w:bCs/>
        </w:rPr>
        <w:t xml:space="preserve"> in terms of security, e-money is safe because it is protected with complete security system. For instance, registered money will be protected with password or fingerprint. It will automatically protect it from any dangerous things such as theft and loss. However, it is important to note that unregistered e-money is generally not equipped with any security system like password or fingerprint </w:t>
      </w:r>
      <w:r w:rsidRPr="00D0564D">
        <w:rPr>
          <w:rFonts w:eastAsia="Calibri"/>
          <w:bCs/>
          <w:i/>
          <w:iCs/>
        </w:rPr>
        <w:fldChar w:fldCharType="begin" w:fldLock="1"/>
      </w:r>
      <w:r w:rsidRPr="00D0564D">
        <w:rPr>
          <w:rFonts w:eastAsia="Calibri"/>
          <w:bCs/>
          <w:i/>
          <w:iCs/>
        </w:rPr>
        <w:instrText>ADDIN CSL_CITATION { "citationItems" : [ { "id" : "ITEM-1", "itemData" : { "URL" : "https://www.qmfinancial.com/mengenal-uang-elektronik-e-money/", "author" : [ { "dropping-particle" : "", "family" : "Giovanni", "given" : "William", "non-dropping-particle" : "", "parse-names" : false, "suffix" : "" } ], "id" : "ITEM-1", "issued" : { "date-parts" : [ [ "2017" ] ] }, "title" : "Mengenal uang elektronik (e-money)", "type" : "webpage" }, "uris" : [ "http://www.mendeley.com/documents/?uuid=ab32937f-37df-4602-a530-34c46675b5b6" ] } ], "mendeley" : { "formattedCitation" : "(Giovanni, 2017)", "plainTextFormattedCitation" : "(Giovanni, 2017)", "previouslyFormattedCitation" : "(Giovanni, 2017)" }, "properties" : {  }, "schema" : "https://github.com/citation-style-language/schema/raw/master/csl-citation.json" }</w:instrText>
      </w:r>
      <w:r w:rsidRPr="00D0564D">
        <w:rPr>
          <w:rFonts w:eastAsia="Calibri"/>
          <w:bCs/>
          <w:i/>
          <w:iCs/>
        </w:rPr>
        <w:fldChar w:fldCharType="separate"/>
      </w:r>
      <w:r w:rsidRPr="00D0564D">
        <w:rPr>
          <w:rFonts w:eastAsia="Calibri"/>
          <w:bCs/>
          <w:iCs/>
          <w:noProof/>
        </w:rPr>
        <w:t>(Giovanni, 2017)</w:t>
      </w:r>
      <w:r w:rsidRPr="00D0564D">
        <w:rPr>
          <w:rFonts w:eastAsia="Calibri"/>
          <w:bCs/>
          <w:i/>
          <w:iCs/>
        </w:rPr>
        <w:fldChar w:fldCharType="end"/>
      </w:r>
      <w:r w:rsidRPr="00D0564D">
        <w:rPr>
          <w:rFonts w:eastAsia="Calibri"/>
          <w:bCs/>
        </w:rPr>
        <w:t xml:space="preserve">.  </w:t>
      </w:r>
    </w:p>
    <w:p w:rsidR="000A31BC" w:rsidRPr="00D0564D" w:rsidRDefault="000A31BC" w:rsidP="0080742C">
      <w:pPr>
        <w:ind w:firstLine="720"/>
        <w:jc w:val="both"/>
        <w:rPr>
          <w:rFonts w:eastAsia="Calibri"/>
        </w:rPr>
      </w:pPr>
      <w:r w:rsidRPr="00D0564D">
        <w:rPr>
          <w:rFonts w:eastAsia="Calibri"/>
          <w:i/>
          <w:iCs/>
        </w:rPr>
        <w:t>Second,</w:t>
      </w:r>
      <w:r w:rsidRPr="00D0564D">
        <w:rPr>
          <w:rFonts w:eastAsia="Calibri"/>
        </w:rPr>
        <w:t xml:space="preserve"> the legality of e-money is guaranteed. It can be proven that e-money is free from illegitimate act such as usury (transaction in e-money basically is atrading</w:t>
      </w:r>
      <w:r w:rsidR="00F81D87" w:rsidRPr="00D0564D">
        <w:rPr>
          <w:rFonts w:eastAsia="Calibri"/>
        </w:rPr>
        <w:t xml:space="preserve">. It trades cash with e-money. The amount exchanged exactly the same. If it is not the same, it can be categorized as usury or </w:t>
      </w:r>
      <w:r w:rsidR="00F81D87" w:rsidRPr="00D0564D">
        <w:rPr>
          <w:rFonts w:eastAsia="Calibri"/>
          <w:i/>
          <w:iCs/>
        </w:rPr>
        <w:t xml:space="preserve">riba al-fadl </w:t>
      </w:r>
      <w:r w:rsidR="00F81D87" w:rsidRPr="00D0564D">
        <w:rPr>
          <w:rFonts w:eastAsia="Calibri"/>
        </w:rPr>
        <w:t xml:space="preserve">which means addition in amount which is taken from one or two exchanged equal goods. So, to avoid usury, the amoung exchanged must be exactly the same. It is in line with Indonesian Central Bank Regulation number 16/8/PBI/2014 with changes made from regulation number 11/12/PBI/2009 about e-money, article 13 subsection </w:t>
      </w:r>
      <w:r w:rsidR="00F81D87" w:rsidRPr="00D0564D">
        <w:rPr>
          <w:rFonts w:eastAsia="Calibri"/>
        </w:rPr>
        <w:lastRenderedPageBreak/>
        <w:t xml:space="preserve">1 which stated : issuer is strictly prohibited to issue e-money with the amount bigger or smaller than the amount deposited to the issuer </w:t>
      </w:r>
      <w:r w:rsidR="00F81D87" w:rsidRPr="00D0564D">
        <w:rPr>
          <w:rFonts w:eastAsia="Calibri"/>
        </w:rPr>
        <w:fldChar w:fldCharType="begin" w:fldLock="1"/>
      </w:r>
      <w:r w:rsidR="00F81D87" w:rsidRPr="00D0564D">
        <w:rPr>
          <w:rFonts w:eastAsia="Calibri"/>
        </w:rPr>
        <w:instrText>ADDIN CSL_CITATION { "citationItems" : [ { "id" : "ITEM-1", "itemData" : { "author" : [ { "dropping-particle" : "", "family" : "Bank Indonesia", "given" : "", "non-dropping-particle" : "", "parse-names" : false, "suffix" : "" } ], "id" : "ITEM-1", "issued" : { "date-parts" : [ [ "2014" ] ] }, "publisher" : "Bank Indonesia", "publisher-place" : "Jakarta, Indonesia", "title" : "Peraturan Bank Indonesia nomor 11 tahun 2014 tentang uang elektronik", "type" : "article" }, "uris" : [ "http://www.mendeley.com/documents/?uuid=0d49315d-42c9-4396-8fc9-ed8df2452f89" ] } ], "mendeley" : { "formattedCitation" : "(Bank Indonesia, 2014)", "plainTextFormattedCitation" : "(Bank Indonesia, 2014)", "previouslyFormattedCitation" : "(Bank Indonesia, 2014)" }, "properties" : {  }, "schema" : "https://github.com/citation-style-language/schema/raw/master/csl-citation.json" }</w:instrText>
      </w:r>
      <w:r w:rsidR="00F81D87" w:rsidRPr="00D0564D">
        <w:rPr>
          <w:rFonts w:eastAsia="Calibri"/>
        </w:rPr>
        <w:fldChar w:fldCharType="separate"/>
      </w:r>
      <w:r w:rsidR="00F81D87" w:rsidRPr="00D0564D">
        <w:rPr>
          <w:rFonts w:eastAsia="Calibri"/>
          <w:noProof/>
        </w:rPr>
        <w:t>(Bank Indonesia, 2014)</w:t>
      </w:r>
      <w:r w:rsidR="00F81D87" w:rsidRPr="00D0564D">
        <w:rPr>
          <w:rFonts w:eastAsia="Calibri"/>
        </w:rPr>
        <w:fldChar w:fldCharType="end"/>
      </w:r>
      <w:r w:rsidR="00F81D87" w:rsidRPr="00D0564D">
        <w:rPr>
          <w:rFonts w:eastAsia="Calibri"/>
        </w:rPr>
        <w:t>.</w:t>
      </w:r>
    </w:p>
    <w:p w:rsidR="00ED7E63" w:rsidRPr="00D0564D" w:rsidRDefault="00ED7E63" w:rsidP="00604392">
      <w:pPr>
        <w:ind w:firstLine="720"/>
        <w:jc w:val="both"/>
        <w:rPr>
          <w:rFonts w:eastAsia="Calibri"/>
          <w:bCs/>
        </w:rPr>
      </w:pPr>
      <w:r w:rsidRPr="00D0564D">
        <w:rPr>
          <w:rFonts w:eastAsia="Calibri"/>
          <w:bCs/>
        </w:rPr>
        <w:t xml:space="preserve">This regulation has therefore worked to aviod usury or </w:t>
      </w:r>
      <w:r w:rsidRPr="00D0564D">
        <w:rPr>
          <w:rFonts w:eastAsia="Calibri"/>
          <w:bCs/>
          <w:i/>
          <w:iCs/>
        </w:rPr>
        <w:t>riba al-fadl</w:t>
      </w:r>
      <w:r w:rsidRPr="00D0564D">
        <w:rPr>
          <w:rFonts w:eastAsia="Calibri"/>
          <w:bCs/>
        </w:rPr>
        <w:t xml:space="preserve">. Besides, the exchange of cash and e-money must be done in cash in order to avoid </w:t>
      </w:r>
      <w:r w:rsidRPr="00D0564D">
        <w:rPr>
          <w:rFonts w:eastAsia="Calibri"/>
          <w:bCs/>
          <w:i/>
          <w:iCs/>
        </w:rPr>
        <w:t>riba al-nasiah</w:t>
      </w:r>
      <w:r w:rsidRPr="00D0564D">
        <w:rPr>
          <w:rFonts w:eastAsia="Calibri"/>
          <w:bCs/>
        </w:rPr>
        <w:t xml:space="preserve">. For example, when the holder redeems the amount stored in e-money to the issuer, then the issuer must fulfill charging rights in the due date without suspension or postponment </w:t>
      </w:r>
      <w:r w:rsidRPr="00D0564D">
        <w:rPr>
          <w:rFonts w:eastAsia="Calibri"/>
        </w:rPr>
        <w:fldChar w:fldCharType="begin" w:fldLock="1"/>
      </w:r>
      <w:r w:rsidRPr="00D0564D">
        <w:rPr>
          <w:rFonts w:eastAsia="Calibri"/>
        </w:rPr>
        <w:instrText>ADDIN CSL_CITATION { "citationItems" : [ { "id" : "ITEM-1", "itemData" : { "URL" : "https://www.kompasiana.com/mumtazamin/uang-elektronik-dalam-perspektif-syariah_5580ffd1e022bd03320e7771", "author" : [ { "dropping-particle" : "", "family" : "Mumtaz", "given" : "AA Amarudin", "non-dropping-particle" : "", "parse-names" : false, "suffix" : "" } ], "container-title" : "Kompasiana", "id" : "ITEM-1", "issued" : { "date-parts" : [ [ "2015" ] ] }, "title" : "Uang elektronik dalam perspektif syariah", "type" : "webpage" }, "uris" : [ "http://www.mendeley.com/documents/?uuid=d84761d2-8b08-4533-970e-669507bde6f8" ] } ], "mendeley" : { "formattedCitation" : "(Mumtaz, 2015)", "plainTextFormattedCitation" : "(Mumtaz, 2015)", "previouslyFormattedCitation" : "(Mumtaz, 2015)" }, "properties" : {  }, "schema" : "https://github.com/citation-style-language/schema/raw/master/csl-citation.json" }</w:instrText>
      </w:r>
      <w:r w:rsidRPr="00D0564D">
        <w:rPr>
          <w:rFonts w:eastAsia="Calibri"/>
        </w:rPr>
        <w:fldChar w:fldCharType="separate"/>
      </w:r>
      <w:r w:rsidRPr="00D0564D">
        <w:rPr>
          <w:rFonts w:eastAsia="Calibri"/>
          <w:noProof/>
        </w:rPr>
        <w:t>(Mumtaz, 2015)</w:t>
      </w:r>
      <w:r w:rsidRPr="00D0564D">
        <w:rPr>
          <w:rFonts w:eastAsia="Calibri"/>
        </w:rPr>
        <w:fldChar w:fldCharType="end"/>
      </w:r>
      <w:r w:rsidRPr="00D0564D">
        <w:rPr>
          <w:rFonts w:eastAsia="Calibri"/>
        </w:rPr>
        <w:t xml:space="preserve">. In addition, e-money is also free from </w:t>
      </w:r>
      <w:r w:rsidRPr="00D0564D">
        <w:rPr>
          <w:rFonts w:eastAsia="Calibri"/>
          <w:i/>
          <w:iCs/>
        </w:rPr>
        <w:t>Masyir</w:t>
      </w:r>
      <w:r w:rsidRPr="00D0564D">
        <w:rPr>
          <w:rFonts w:eastAsia="Calibri"/>
          <w:bCs/>
        </w:rPr>
        <w:t xml:space="preserve"> because the conduct of it is based on the emerging neccesities of faster and safer payment instrument not based on transaction which contains </w:t>
      </w:r>
      <w:r w:rsidRPr="00D0564D">
        <w:rPr>
          <w:rFonts w:eastAsia="Calibri"/>
          <w:bCs/>
          <w:i/>
          <w:iCs/>
        </w:rPr>
        <w:t xml:space="preserve">Masyir. </w:t>
      </w:r>
      <w:r w:rsidRPr="00D0564D">
        <w:rPr>
          <w:rFonts w:eastAsia="Calibri"/>
          <w:bCs/>
        </w:rPr>
        <w:t>It will also help users avoiding fraud and counterfeit. Furthermore, its transaction is done with good cooperation among issuer, holder and merchant so that there is a good tranparancy in management. It proves that e-money is safe from any fraud</w:t>
      </w:r>
      <w:r w:rsidR="00604392" w:rsidRPr="00D0564D">
        <w:rPr>
          <w:rFonts w:eastAsia="Calibri"/>
          <w:bCs/>
        </w:rPr>
        <w:t xml:space="preserve"> beacuse it does not create harms for any parties </w:t>
      </w:r>
      <w:r w:rsidR="00604392" w:rsidRPr="00D0564D">
        <w:rPr>
          <w:rFonts w:eastAsia="Calibri"/>
          <w:bCs/>
        </w:rPr>
        <w:fldChar w:fldCharType="begin" w:fldLock="1"/>
      </w:r>
      <w:r w:rsidR="00604392" w:rsidRPr="00D0564D">
        <w:rPr>
          <w:rFonts w:eastAsia="Calibri"/>
          <w:bCs/>
        </w:rPr>
        <w:instrText>ADDIN CSL_CITATION { "citationItems" : [ { "id" : "ITEM-1", "itemData" : { "author" : [ { "dropping-particle" : "", "family" : "Bank Indonesia", "given" : "", "non-dropping-particle" : "", "parse-names" : false, "suffix" : "" } ], "id" : "ITEM-1", "issued" : { "date-parts" : [ [ "2014" ] ] }, "publisher" : "Bank Indonesia", "publisher-place" : "Jakarta, Indonesia", "title" : "Peraturan Bank Indonesia nomor 11 tahun 2014 tentang uang elektronik", "type" : "article" }, "uris" : [ "http://www.mendeley.com/documents/?uuid=0d49315d-42c9-4396-8fc9-ed8df2452f89" ] } ], "mendeley" : { "formattedCitation" : "(Bank Indonesia, 2014)", "plainTextFormattedCitation" : "(Bank Indonesia, 2014)", "previouslyFormattedCitation" : "(Bank Indonesia, 2014)" }, "properties" : {  }, "schema" : "https://github.com/citation-style-language/schema/raw/master/csl-citation.json" }</w:instrText>
      </w:r>
      <w:r w:rsidR="00604392" w:rsidRPr="00D0564D">
        <w:rPr>
          <w:rFonts w:eastAsia="Calibri"/>
          <w:bCs/>
        </w:rPr>
        <w:fldChar w:fldCharType="separate"/>
      </w:r>
      <w:r w:rsidR="00604392" w:rsidRPr="00D0564D">
        <w:rPr>
          <w:rFonts w:eastAsia="Calibri"/>
          <w:bCs/>
          <w:noProof/>
        </w:rPr>
        <w:t>(Bank Indonesia, 2014)</w:t>
      </w:r>
      <w:r w:rsidR="00604392" w:rsidRPr="00D0564D">
        <w:rPr>
          <w:rFonts w:eastAsia="Calibri"/>
          <w:bCs/>
        </w:rPr>
        <w:fldChar w:fldCharType="end"/>
      </w:r>
      <w:r w:rsidR="00604392" w:rsidRPr="00D0564D">
        <w:rPr>
          <w:rFonts w:eastAsia="Calibri"/>
          <w:bCs/>
        </w:rPr>
        <w:t xml:space="preserve">.   </w:t>
      </w:r>
    </w:p>
    <w:p w:rsidR="009B25A3" w:rsidRPr="00D0564D" w:rsidRDefault="009B25A3" w:rsidP="009C394A">
      <w:pPr>
        <w:ind w:firstLine="720"/>
        <w:jc w:val="both"/>
        <w:rPr>
          <w:rFonts w:eastAsia="Calibri"/>
          <w:bCs/>
        </w:rPr>
      </w:pPr>
      <w:r w:rsidRPr="00D0564D">
        <w:rPr>
          <w:rFonts w:eastAsia="Calibri"/>
          <w:bCs/>
        </w:rPr>
        <w:t>The legality of e-money is also supported with clear contract and agreement (</w:t>
      </w:r>
      <w:r w:rsidRPr="00D0564D">
        <w:rPr>
          <w:rFonts w:eastAsia="Calibri"/>
          <w:bCs/>
          <w:i/>
          <w:iCs/>
        </w:rPr>
        <w:t>akad)</w:t>
      </w:r>
      <w:r w:rsidRPr="00D0564D">
        <w:rPr>
          <w:rFonts w:eastAsia="Calibri"/>
        </w:rPr>
        <w:t xml:space="preserve">. There is no compulsion for holder and it is done with the appropriate procedures in Islam. In addition, it does not contain usury at all. Similary, e-money is very much similar to the concept of money in Islam </w:t>
      </w:r>
      <w:r w:rsidRPr="00D0564D">
        <w:rPr>
          <w:rFonts w:eastAsia="Calibri"/>
          <w:bCs/>
        </w:rPr>
        <w:fldChar w:fldCharType="begin" w:fldLock="1"/>
      </w:r>
      <w:r w:rsidRPr="00D0564D">
        <w:rPr>
          <w:rFonts w:eastAsia="Calibri"/>
          <w:bCs/>
        </w:rPr>
        <w:instrText>ADDIN CSL_CITATION { "citationItems" : [ { "id" : "ITEM-1", "itemData" : { "author" : [ { "dropping-particle" : "", "family" : "Nasution", "given" : "Mustafa Edwin", "non-dropping-particle" : "", "parse-names" : false, "suffix" : "" }, { "dropping-particle" : "", "family" : "Setyanto", "given" : "Budi", "non-dropping-particle" : "", "parse-names" : false, "suffix" : "" }, { "dropping-particle" : "", "family" : "Huda", "given" : "Nurul", "non-dropping-particle" : "", "parse-names" : false, "suffix" : "" }, { "dropping-particle" : "", "family" : "Mufraini", "given" : "M. Arief", "non-dropping-particle" : "", "parse-names" : false, "suffix" : "" }, { "dropping-particle" : "", "family" : "Utama", "given" : "Bey Sapta", "non-dropping-particle" : "", "parse-names" : false, "suffix" : "" } ], "id" : "ITEM-1", "issued" : { "date-parts" : [ [ "2007" ] ] }, "publisher" : "Kencana Prenada Media Group", "publisher-place" : "Jakarta, Indonesia", "title" : "Pengenalan ekslusif ekonomi Islam", "type" : "book" }, "locator" : "248", "uris" : [ "http://www.mendeley.com/documents/?uuid=157f9be7-65c9-44c1-a142-81523a34ed85" ] } ], "mendeley" : { "formattedCitation" : "(Nasution et al., 2007, p. 248)", "plainTextFormattedCitation" : "(Nasution et al., 2007, p. 248)", "previouslyFormattedCitation" : "(Nasution et al., 2007, p. 248)" }, "properties" : {  }, "schema" : "https://github.com/citation-style-language/schema/raw/master/csl-citation.json" }</w:instrText>
      </w:r>
      <w:r w:rsidRPr="00D0564D">
        <w:rPr>
          <w:rFonts w:eastAsia="Calibri"/>
          <w:bCs/>
        </w:rPr>
        <w:fldChar w:fldCharType="separate"/>
      </w:r>
      <w:r w:rsidRPr="00D0564D">
        <w:rPr>
          <w:rFonts w:eastAsia="Calibri"/>
          <w:bCs/>
          <w:noProof/>
        </w:rPr>
        <w:t>(Nasution et al., 2007, p. 248)</w:t>
      </w:r>
      <w:r w:rsidRPr="00D0564D">
        <w:rPr>
          <w:rFonts w:eastAsia="Calibri"/>
          <w:bCs/>
        </w:rPr>
        <w:fldChar w:fldCharType="end"/>
      </w:r>
      <w:r w:rsidRPr="00D0564D">
        <w:rPr>
          <w:rFonts w:eastAsia="Calibri"/>
          <w:bCs/>
        </w:rPr>
        <w:t>. It can be seen that e-money is used for trading of products and services and it is not the medium to hoard wealth. It can be more clearly seen from the limitation in e-money as it is not used to store up the wealth. Thus, it is</w:t>
      </w:r>
      <w:r w:rsidR="009C394A" w:rsidRPr="00D0564D">
        <w:rPr>
          <w:rFonts w:eastAsia="Calibri"/>
          <w:bCs/>
        </w:rPr>
        <w:t xml:space="preserve"> not</w:t>
      </w:r>
      <w:r w:rsidRPr="00D0564D">
        <w:rPr>
          <w:rFonts w:eastAsia="Calibri"/>
          <w:bCs/>
        </w:rPr>
        <w:t xml:space="preserve"> guaranteed by Deposit Insurance Agency </w:t>
      </w:r>
      <w:r w:rsidRPr="00D0564D">
        <w:rPr>
          <w:rFonts w:eastAsia="Calibri"/>
          <w:bCs/>
        </w:rPr>
        <w:fldChar w:fldCharType="begin" w:fldLock="1"/>
      </w:r>
      <w:r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"Surat edaran Bank Indonesia Nomor 11/11/DASP tentang uang elektronik", "type" : "book" }, "uris" : [ "http://www.mendeley.com/documents/?uuid=04aad945-61c5-49b4-98e1-4771122daa42" ] } ], "mendeley" : { "formattedCitation" : "(Bank Indonesia, 2009b)", "plainTextFormattedCitation" : "(Bank Indonesia, 2009b)", "previouslyFormattedCitation" : "(Bank Indonesia, 2009b)" }, "properties" : {  }, "schema" : "https://github.com/citation-style-language/schema/raw/master/csl-citation.json" }</w:instrText>
      </w:r>
      <w:r w:rsidRPr="00D0564D">
        <w:rPr>
          <w:rFonts w:eastAsia="Calibri"/>
          <w:bCs/>
        </w:rPr>
        <w:fldChar w:fldCharType="separate"/>
      </w:r>
      <w:r w:rsidRPr="00D0564D">
        <w:rPr>
          <w:rFonts w:eastAsia="Calibri"/>
          <w:bCs/>
          <w:noProof/>
        </w:rPr>
        <w:t>(Bank Indonesia, 2009b)</w:t>
      </w:r>
      <w:r w:rsidRPr="00D0564D">
        <w:rPr>
          <w:rFonts w:eastAsia="Calibri"/>
          <w:bCs/>
        </w:rPr>
        <w:fldChar w:fldCharType="end"/>
      </w:r>
      <w:r w:rsidRPr="00D0564D">
        <w:rPr>
          <w:rFonts w:eastAsia="Calibri"/>
          <w:bCs/>
        </w:rPr>
        <w:t xml:space="preserve">. </w:t>
      </w:r>
    </w:p>
    <w:p w:rsidR="009C394A" w:rsidRPr="00D0564D" w:rsidRDefault="00CB7FD2" w:rsidP="00CB7FD2">
      <w:pPr>
        <w:ind w:firstLine="720"/>
        <w:jc w:val="both"/>
        <w:rPr>
          <w:rFonts w:eastAsia="Calibri"/>
        </w:rPr>
      </w:pPr>
      <w:r w:rsidRPr="00D0564D">
        <w:rPr>
          <w:rFonts w:eastAsia="Calibri"/>
        </w:rPr>
        <w:t xml:space="preserve">E-money is not a comodity too even if it is taken from cash exchange or deposit </w:t>
      </w:r>
      <w:r w:rsidRPr="00D0564D">
        <w:rPr>
          <w:rFonts w:eastAsia="Calibri"/>
          <w:bCs/>
        </w:rPr>
        <w:fldChar w:fldCharType="begin" w:fldLock="1"/>
      </w:r>
      <w:r w:rsidRPr="00D0564D">
        <w:rPr>
          <w:rFonts w:eastAsia="Calibri"/>
          <w:bCs/>
        </w:rPr>
        <w:instrText>ADDIN CSL_CITATION { "citationItems" : [ { "id" : "ITEM-1", "itemData" : { "author" : [ { "dropping-particle" : "", "family" : "Muhammad", "given" : "", "non-dropping-particle" : "", "parse-names" : false, "suffix" : "" } ], "id" : "ITEM-1", "issued" : { "date-parts" : [ [ "2005" ] ] }, "publisher" : "UPP AMP YKPN", "publisher-place" : "Yogyakarta, Indonesia", "title" : "Manajemen bank syariah", "type" : "book" }, "locator" : "46", "uris" : [ "http://www.mendeley.com/documents/?uuid=10fa4f12-3351-4850-a0f9-c068298c5852" ] } ], "mendeley" : { "formattedCitation" : "(Muhammad, 2005, p. 46)", "plainTextFormattedCitation" : "(Muhammad, 2005, p. 46)", "previouslyFormattedCitation" : "(Muhammad, 2005, p. 46)" }, "properties" : {  }, "schema" : "https://github.com/citation-style-language/schema/raw/master/csl-citation.json" }</w:instrText>
      </w:r>
      <w:r w:rsidRPr="00D0564D">
        <w:rPr>
          <w:rFonts w:eastAsia="Calibri"/>
          <w:bCs/>
        </w:rPr>
        <w:fldChar w:fldCharType="separate"/>
      </w:r>
      <w:r w:rsidRPr="00D0564D">
        <w:rPr>
          <w:rFonts w:eastAsia="Calibri"/>
          <w:bCs/>
          <w:noProof/>
        </w:rPr>
        <w:t>(Muhammad, 2005, p. 46)</w:t>
      </w:r>
      <w:r w:rsidRPr="00D0564D">
        <w:rPr>
          <w:rFonts w:eastAsia="Calibri"/>
          <w:bCs/>
        </w:rPr>
        <w:fldChar w:fldCharType="end"/>
      </w:r>
      <w:r w:rsidRPr="00D0564D">
        <w:rPr>
          <w:rFonts w:eastAsia="Calibri"/>
          <w:bCs/>
        </w:rPr>
        <w:t xml:space="preserve">. From this statement, it can be seen that the function of e-money has been in accordance with the function of money in Islam in general. It is used as the measurement of the quantity of certain goods and as the payment instrument. As goods measurement, e-money can be proven with the decrease of its amount after every transaction with which the quantity of certain goods can be known. In addition, the function of money as payment isntrument can be seen from the definition of e-money accoding to Indonesian central bank regulation number </w:t>
      </w:r>
      <w:r w:rsidRPr="00D0564D">
        <w:rPr>
          <w:rFonts w:eastAsia="Calibri"/>
        </w:rPr>
        <w:t xml:space="preserve">16/8/PBI/2014 with changes made from regulation number 11/12/PBI/2009 about e-money in article 1 subsection 3. In conclusion, e-money does not contravene Islamic values. </w:t>
      </w:r>
    </w:p>
    <w:p w:rsidR="0092598D" w:rsidRPr="00D0564D" w:rsidRDefault="00777750" w:rsidP="00777750">
      <w:pPr>
        <w:ind w:firstLine="720"/>
        <w:jc w:val="both"/>
        <w:rPr>
          <w:rFonts w:eastAsia="Calibri"/>
          <w:bCs/>
        </w:rPr>
      </w:pPr>
      <w:r w:rsidRPr="00D0564D">
        <w:rPr>
          <w:rFonts w:eastAsia="Calibri"/>
          <w:bCs/>
          <w:i/>
          <w:iCs/>
        </w:rPr>
        <w:t>Third</w:t>
      </w:r>
      <w:r w:rsidRPr="00D0564D">
        <w:rPr>
          <w:rFonts w:eastAsia="Calibri"/>
          <w:bCs/>
        </w:rPr>
        <w:t xml:space="preserve">, e-money would not cause over speding. It can be proven from the maximum limit of amount. The limit is maximum of five million Rupiah for regitered e-money and one million rupiah for unregistered one </w:t>
      </w:r>
      <w:r w:rsidRPr="00D0564D">
        <w:rPr>
          <w:rFonts w:eastAsia="Calibri"/>
          <w:bCs/>
        </w:rPr>
        <w:fldChar w:fldCharType="begin" w:fldLock="1"/>
      </w:r>
      <w:r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"Surat edaran Bank Indonesia Nomor 11/11/DASP tentang uang elektronik", "type" : "book" }, "locator" : "28", "uris" : [ "http://www.mendeley.com/documents/?uuid=04aad945-61c5-49b4-98e1-4771122daa42" ] } ], "mendeley" : { "formattedCitation" : "(Bank Indonesia, 2009b, p. 28)", "plainTextFormattedCitation" : "(Bank Indonesia, 2009b, p. 28)", "previouslyFormattedCitation" : "(Bank Indonesia, 2009b, p. 28)" }, "properties" : {  }, "schema" : "https://github.com/citation-style-language/schema/raw/master/csl-citation.json" }</w:instrText>
      </w:r>
      <w:r w:rsidRPr="00D0564D">
        <w:rPr>
          <w:rFonts w:eastAsia="Calibri"/>
          <w:bCs/>
        </w:rPr>
        <w:fldChar w:fldCharType="separate"/>
      </w:r>
      <w:r w:rsidRPr="00D0564D">
        <w:rPr>
          <w:rFonts w:eastAsia="Calibri"/>
          <w:bCs/>
          <w:noProof/>
        </w:rPr>
        <w:t>(Bank Indonesia, 2009b, p. 28)</w:t>
      </w:r>
      <w:r w:rsidRPr="00D0564D">
        <w:rPr>
          <w:rFonts w:eastAsia="Calibri"/>
          <w:bCs/>
        </w:rPr>
        <w:fldChar w:fldCharType="end"/>
      </w:r>
      <w:r w:rsidRPr="00D0564D">
        <w:rPr>
          <w:rFonts w:eastAsia="Calibri"/>
          <w:bCs/>
        </w:rPr>
        <w:t xml:space="preserve">. With this limitation, people would not be extravagant or being too consumtive. It can also minimize loss. </w:t>
      </w:r>
    </w:p>
    <w:p w:rsidR="00B169C3" w:rsidRPr="00D0564D" w:rsidRDefault="00B169C3" w:rsidP="003F0F65">
      <w:pPr>
        <w:jc w:val="both"/>
        <w:rPr>
          <w:rFonts w:eastAsia="Calibri"/>
          <w:bCs/>
        </w:rPr>
      </w:pPr>
    </w:p>
    <w:p w:rsidR="00777750" w:rsidRPr="00D0564D" w:rsidRDefault="00777750" w:rsidP="003F0F65">
      <w:pPr>
        <w:jc w:val="both"/>
        <w:rPr>
          <w:rFonts w:eastAsia="Calibri"/>
          <w:b/>
        </w:rPr>
      </w:pPr>
      <w:r w:rsidRPr="00D0564D">
        <w:rPr>
          <w:rFonts w:eastAsia="Calibri"/>
          <w:b/>
        </w:rPr>
        <w:t>Usefulness in E-money</w:t>
      </w:r>
    </w:p>
    <w:p w:rsidR="00777750" w:rsidRPr="00D0564D" w:rsidRDefault="00777750" w:rsidP="00376DB5">
      <w:pPr>
        <w:jc w:val="both"/>
        <w:rPr>
          <w:rFonts w:eastAsia="Calibri"/>
          <w:bCs/>
        </w:rPr>
      </w:pPr>
      <w:r w:rsidRPr="00D0564D">
        <w:rPr>
          <w:rFonts w:eastAsia="Calibri"/>
          <w:bCs/>
        </w:rPr>
        <w:t xml:space="preserve">Accordig to Al-Syaitibi cited from his </w:t>
      </w:r>
      <w:r w:rsidR="00D0564D" w:rsidRPr="00D0564D">
        <w:rPr>
          <w:rFonts w:eastAsia="Calibri"/>
          <w:bCs/>
        </w:rPr>
        <w:t>quote:</w:t>
      </w:r>
      <w:r w:rsidRPr="00D0564D">
        <w:rPr>
          <w:rFonts w:eastAsia="Calibri"/>
          <w:bCs/>
        </w:rPr>
        <w:t xml:space="preserve"> sharia basically aims to achieve usefulness for human both in the world and in the afterlife. In another statamenet, he stated that all regulation are meant for usefulness </w:t>
      </w:r>
      <w:r w:rsidR="00905802" w:rsidRPr="00D0564D">
        <w:rPr>
          <w:rFonts w:eastAsia="Calibri"/>
          <w:bCs/>
        </w:rPr>
        <w:fldChar w:fldCharType="begin" w:fldLock="1"/>
      </w:r>
      <w:r w:rsidR="00905802" w:rsidRPr="00D0564D">
        <w:rPr>
          <w:rFonts w:eastAsia="Calibri"/>
          <w:bCs/>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"Surat edaran Bank Indonesia Nomor 11/11/DASP tentang uang elektronik", "type" : "book" }, "locator" : "28", "uris" : [ "http://www.mendeley.com/documents/?uuid=04aad945-61c5-49b4-98e1-4771122daa42" ] } ], "mendeley" : { "formattedCitation" : "(Bank Indonesia, 2009b, p. 28)", "plainTextFormattedCitation" : "(Bank Indonesia, 2009b, p. 28)", "previouslyFormattedCitation" : "(Bank Indonesia, 2009b, p. 28)" }, "properties" : {  }, "schema" : "https://github.com/citation-style-language/schema/raw/master/csl-citation.json" }</w:instrText>
      </w:r>
      <w:r w:rsidR="00905802" w:rsidRPr="00D0564D">
        <w:rPr>
          <w:rFonts w:eastAsia="Calibri"/>
          <w:bCs/>
        </w:rPr>
        <w:fldChar w:fldCharType="separate"/>
      </w:r>
      <w:r w:rsidR="00905802" w:rsidRPr="00D0564D">
        <w:rPr>
          <w:rFonts w:eastAsia="Calibri"/>
          <w:bCs/>
          <w:noProof/>
        </w:rPr>
        <w:t>(Bank Indonesia, 2009b, p. 28)</w:t>
      </w:r>
      <w:r w:rsidR="00905802" w:rsidRPr="00D0564D">
        <w:rPr>
          <w:rFonts w:eastAsia="Calibri"/>
          <w:bCs/>
        </w:rPr>
        <w:fldChar w:fldCharType="end"/>
      </w:r>
      <w:r w:rsidR="00905802" w:rsidRPr="00D0564D">
        <w:rPr>
          <w:rFonts w:eastAsia="Calibri"/>
          <w:bCs/>
        </w:rPr>
        <w:t xml:space="preserve">. It can be inffered that maqasid sharia is a regulation which aims to achieve usefulness for mankind because  none of Allah regulations has no purpose </w:t>
      </w:r>
      <w:r w:rsidR="00905802" w:rsidRPr="00D0564D">
        <w:rPr>
          <w:rFonts w:eastAsia="Calibri"/>
          <w:bCs/>
        </w:rPr>
        <w:fldChar w:fldCharType="begin" w:fldLock="1"/>
      </w:r>
      <w:r w:rsidR="00905802" w:rsidRPr="00D0564D">
        <w:rPr>
          <w:rFonts w:eastAsia="Calibri"/>
          <w:bCs/>
        </w:rPr>
        <w:instrText>ADDIN CSL_CITATION { "citationItems" : [ { "id" : "ITEM-1", "itemData" : { "author" : [ { "dropping-particle" : "", "family" : "Bakri", "given" : "Asafri Jaya", "non-dropping-particle" : "", "parse-names" : false, "suffix" : "" } ], "id" : "ITEM-1", "issued" : { "date-parts" : [ [ "1996" ] ] }, "publisher" : "Raja Grafindo Persada", "publisher-place" : "Jakarta, Indonesia", "title" : "Konsep maqasid syar\u012b\u2019ah menurut Al-Syatibi", "type" : "book" }, "locator" : "63", "uris" : [ "http://www.mendeley.com/documents/?uuid=d9b7738c-3860-49e6-a63b-d9448fcbcebe" ] } ], "mendeley" : { "formattedCitation" : "(Bakri, 1996, p. 63)", "plainTextFormattedCitation" : "(Bakri, 1996, p. 63)", "previouslyFormattedCitation" : "(Bakri, 1996, p. 63)" }, "properties" : {  }, "schema" : "https://github.com/citation-style-language/schema/raw/master/csl-citation.json" }</w:instrText>
      </w:r>
      <w:r w:rsidR="00905802" w:rsidRPr="00D0564D">
        <w:rPr>
          <w:rFonts w:eastAsia="Calibri"/>
          <w:bCs/>
        </w:rPr>
        <w:fldChar w:fldCharType="separate"/>
      </w:r>
      <w:r w:rsidR="00905802" w:rsidRPr="00D0564D">
        <w:rPr>
          <w:rFonts w:eastAsia="Calibri"/>
          <w:bCs/>
          <w:noProof/>
        </w:rPr>
        <w:t>(Bakri, 1996, p. 63)</w:t>
      </w:r>
      <w:r w:rsidR="00905802" w:rsidRPr="00D0564D">
        <w:rPr>
          <w:rFonts w:eastAsia="Calibri"/>
          <w:bCs/>
        </w:rPr>
        <w:fldChar w:fldCharType="end"/>
      </w:r>
      <w:r w:rsidR="00905802" w:rsidRPr="00D0564D">
        <w:rPr>
          <w:rFonts w:eastAsia="Calibri"/>
          <w:bCs/>
        </w:rPr>
        <w:t xml:space="preserve">. Thus, it is clear that usefulness is the end goal of </w:t>
      </w:r>
      <w:r w:rsidR="00905802" w:rsidRPr="00D0564D">
        <w:rPr>
          <w:rFonts w:eastAsia="Calibri"/>
          <w:bCs/>
          <w:i/>
          <w:iCs/>
        </w:rPr>
        <w:t>Maqasid sharia.</w:t>
      </w:r>
      <w:r w:rsidR="00905802" w:rsidRPr="00D0564D">
        <w:rPr>
          <w:rFonts w:eastAsia="Calibri"/>
          <w:bCs/>
        </w:rPr>
        <w:t xml:space="preserve">  </w:t>
      </w: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376DB5">
      <w:pPr>
        <w:jc w:val="both"/>
        <w:rPr>
          <w:rFonts w:eastAsia="Calibri"/>
          <w:bCs/>
        </w:rPr>
      </w:pPr>
    </w:p>
    <w:p w:rsidR="00905802" w:rsidRPr="00D0564D" w:rsidRDefault="00905802" w:rsidP="00D0564D">
      <w:pPr>
        <w:ind w:firstLine="720"/>
        <w:jc w:val="both"/>
        <w:rPr>
          <w:rFonts w:eastAsia="Calibri"/>
        </w:rPr>
      </w:pPr>
      <w:r w:rsidRPr="00D0564D">
        <w:rPr>
          <w:rFonts w:eastAsia="Calibri"/>
        </w:rPr>
        <w:lastRenderedPageBreak/>
        <w:t xml:space="preserve">In Indonenesian central bank regulation number 10/16/PBI/2008 with the changes made from regulation number 9/19/PBI/2007 about the principles of sharia in money saving and sharia banking services stated that usefulness has to fulfill three criteria. They are legality, benefit, and no harms </w:t>
      </w:r>
      <w:r w:rsidRPr="00D0564D">
        <w:rPr>
          <w:rFonts w:eastAsia="Calibri"/>
        </w:rPr>
        <w:fldChar w:fldCharType="begin" w:fldLock="1"/>
      </w:r>
      <w:r w:rsidRPr="00D0564D">
        <w:rPr>
          <w:rFonts w:eastAsia="Calibri"/>
        </w:rPr>
        <w:instrText>ADDIN CSL_CITATION { "citationItems" : [ { "id" : "ITEM-1", "itemData" : { "author" : [ { "dropping-particle" : "", "family" : "Bank Indonesia", "given" : "", "non-dropping-particle" : "", "parse-names" : false, "suffix" : "" } ], "id" : "ITEM-1", "issued" : { "date-parts" : [ [ "2009" ] ] }, "publisher" : "Bank Indonesia", "publisher-place" : "Jakarta, Indonesia", "title" : "Penjelasan atas Peraturan Bank Indonesia Nomor 11/12/PBI/2009 tentang uang elektronik", "type" : "book" }, "locator" : "2", "uris" : [ "http://www.mendeley.com/documents/?uuid=b16bdf0c-bc4a-4420-a4ec-2c4f6e65d7e0" ] } ], "mendeley" : { "formattedCitation" : "(Bank Indonesia, 2009a, p. 2)", "plainTextFormattedCitation" : "(Bank Indonesia, 2009a, p. 2)", "previouslyFormattedCitation" : "(Bank Indonesia, 2009a, p. 2)" }, "properties" : {  }, "schema" : "https://github.com/citation-style-language/schema/raw/master/csl-citation.json" }</w:instrText>
      </w:r>
      <w:r w:rsidRPr="00D0564D">
        <w:rPr>
          <w:rFonts w:eastAsia="Calibri"/>
        </w:rPr>
        <w:fldChar w:fldCharType="separate"/>
      </w:r>
      <w:r w:rsidRPr="00D0564D">
        <w:rPr>
          <w:rFonts w:eastAsia="Calibri"/>
          <w:noProof/>
        </w:rPr>
        <w:t>(Bank Indonesia, 2009a, p. 2)</w:t>
      </w:r>
      <w:r w:rsidRPr="00D0564D">
        <w:rPr>
          <w:rFonts w:eastAsia="Calibri"/>
        </w:rPr>
        <w:fldChar w:fldCharType="end"/>
      </w:r>
      <w:r w:rsidRPr="00D0564D">
        <w:rPr>
          <w:rFonts w:eastAsia="Calibri"/>
        </w:rPr>
        <w:t>. Usefulness in e-</w:t>
      </w:r>
      <w:r w:rsidR="00D0564D" w:rsidRPr="00D0564D">
        <w:rPr>
          <w:rFonts w:eastAsia="Calibri"/>
        </w:rPr>
        <w:t>money</w:t>
      </w:r>
      <w:r w:rsidRPr="00D0564D">
        <w:rPr>
          <w:rFonts w:eastAsia="Calibri"/>
        </w:rPr>
        <w:t xml:space="preserve"> however can be seen from </w:t>
      </w:r>
      <w:r w:rsidR="00D0564D">
        <w:rPr>
          <w:rFonts w:eastAsia="Calibri"/>
          <w:lang w:val="id-ID"/>
        </w:rPr>
        <w:t>the</w:t>
      </w:r>
      <w:r w:rsidRPr="00D0564D">
        <w:rPr>
          <w:rFonts w:eastAsia="Calibri"/>
        </w:rPr>
        <w:t xml:space="preserve"> advantages below: </w:t>
      </w:r>
    </w:p>
    <w:p w:rsidR="00B169C3" w:rsidRPr="00D0564D" w:rsidRDefault="00B169C3" w:rsidP="00905802">
      <w:pPr>
        <w:jc w:val="both"/>
        <w:rPr>
          <w:rFonts w:eastAsia="Calibri"/>
          <w:bCs/>
        </w:rPr>
      </w:pPr>
      <w:r w:rsidRPr="00D0564D">
        <w:rPr>
          <w:rFonts w:eastAsia="Calibri"/>
          <w:bCs/>
        </w:rPr>
        <w:t xml:space="preserve">. </w:t>
      </w:r>
    </w:p>
    <w:p w:rsidR="00B169C3" w:rsidRPr="00D0564D" w:rsidRDefault="00905802" w:rsidP="00905802">
      <w:pPr>
        <w:ind w:firstLine="720"/>
        <w:jc w:val="both"/>
        <w:rPr>
          <w:rFonts w:eastAsia="Calibri"/>
          <w:bCs/>
        </w:rPr>
      </w:pPr>
      <w:r w:rsidRPr="00D0564D">
        <w:rPr>
          <w:rFonts w:eastAsia="Calibri"/>
          <w:bCs/>
          <w:i/>
          <w:iCs/>
        </w:rPr>
        <w:t xml:space="preserve">First, </w:t>
      </w:r>
      <w:r w:rsidRPr="00D0564D">
        <w:rPr>
          <w:rFonts w:eastAsia="Calibri"/>
          <w:bCs/>
        </w:rPr>
        <w:t xml:space="preserve">it allows faster transaction because transaction can be done without inputing password and signature as it is done off-line </w:t>
      </w:r>
      <w:r w:rsidRPr="00D0564D">
        <w:rPr>
          <w:rFonts w:eastAsia="Calibri"/>
          <w:bCs/>
          <w:i/>
          <w:iCs/>
        </w:rPr>
        <w:t xml:space="preserve"> </w:t>
      </w:r>
      <w:r w:rsidRPr="00D0564D">
        <w:rPr>
          <w:rFonts w:eastAsia="Calibri"/>
          <w:bCs/>
          <w:i/>
          <w:iCs/>
        </w:rPr>
        <w:fldChar w:fldCharType="begin" w:fldLock="1"/>
      </w:r>
      <w:r w:rsidRPr="00D0564D">
        <w:rPr>
          <w:rFonts w:eastAsia="Calibri"/>
          <w:bCs/>
          <w:i/>
          <w:i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"5", "uris" : [ "http://www.mendeley.com/documents/?uuid=05de84ac-7ca5-46f7-b0ee-cae373aebdd8" ] } ], "mendeley" : { "formattedCitation" : "(Hidayati et al., 2006, p. 5)", "plainTextFormattedCitation" : "(Hidayati et al., 2006, p. 5)", "previouslyFormattedCitation" : "(Hidayati et al., 2006, p. 5)" }, "properties" : {  }, "schema" : "https://github.com/citation-style-language/schema/raw/master/csl-citation.json" }</w:instrText>
      </w:r>
      <w:r w:rsidRPr="00D0564D">
        <w:rPr>
          <w:rFonts w:eastAsia="Calibri"/>
          <w:bCs/>
          <w:i/>
          <w:iCs/>
        </w:rPr>
        <w:fldChar w:fldCharType="separate"/>
      </w:r>
      <w:r w:rsidRPr="00D0564D">
        <w:rPr>
          <w:rFonts w:eastAsia="Calibri"/>
          <w:bCs/>
          <w:iCs/>
          <w:noProof/>
        </w:rPr>
        <w:t>(Hidayati et al., 2006, p. 5)</w:t>
      </w:r>
      <w:r w:rsidRPr="00D0564D">
        <w:rPr>
          <w:rFonts w:eastAsia="Calibri"/>
          <w:bCs/>
          <w:i/>
          <w:iCs/>
        </w:rPr>
        <w:fldChar w:fldCharType="end"/>
      </w:r>
      <w:r w:rsidRPr="00D0564D">
        <w:rPr>
          <w:rFonts w:eastAsia="Calibri"/>
          <w:bCs/>
        </w:rPr>
        <w:t xml:space="preserve">. </w:t>
      </w:r>
    </w:p>
    <w:p w:rsidR="00905802" w:rsidRPr="00D0564D" w:rsidRDefault="00905802" w:rsidP="00376DB5">
      <w:pPr>
        <w:ind w:firstLine="720"/>
        <w:jc w:val="both"/>
        <w:rPr>
          <w:rFonts w:eastAsia="Calibri"/>
          <w:bCs/>
          <w:i/>
          <w:iCs/>
        </w:rPr>
      </w:pPr>
      <w:r w:rsidRPr="00D0564D">
        <w:rPr>
          <w:rFonts w:eastAsia="Calibri"/>
          <w:i/>
          <w:iCs/>
        </w:rPr>
        <w:t xml:space="preserve">Second, </w:t>
      </w:r>
      <w:r w:rsidRPr="00D0564D">
        <w:rPr>
          <w:rFonts w:eastAsia="Calibri"/>
        </w:rPr>
        <w:t xml:space="preserve">transaction with e-money is relatively easier than other types of instrument. It is possible because there is </w:t>
      </w:r>
      <w:r w:rsidR="00D0564D" w:rsidRPr="00D0564D">
        <w:rPr>
          <w:rFonts w:eastAsia="Calibri"/>
        </w:rPr>
        <w:t>integration</w:t>
      </w:r>
      <w:r w:rsidRPr="00D0564D">
        <w:rPr>
          <w:rFonts w:eastAsia="Calibri"/>
        </w:rPr>
        <w:t xml:space="preserve"> between agent, card, application and websites which can be accessed online. Thus, it will ease the users. </w:t>
      </w:r>
      <w:r w:rsidRPr="00D0564D">
        <w:rPr>
          <w:rFonts w:eastAsia="Calibri"/>
          <w:i/>
          <w:iCs/>
        </w:rPr>
        <w:t xml:space="preserve"> </w:t>
      </w:r>
    </w:p>
    <w:p w:rsidR="00905802" w:rsidRPr="00D0564D" w:rsidRDefault="00905802" w:rsidP="00376DB5">
      <w:pPr>
        <w:ind w:firstLine="720"/>
        <w:jc w:val="both"/>
        <w:rPr>
          <w:rFonts w:eastAsia="Calibri"/>
          <w:bCs/>
          <w:i/>
          <w:iCs/>
        </w:rPr>
      </w:pPr>
      <w:r w:rsidRPr="00D0564D">
        <w:rPr>
          <w:rFonts w:eastAsia="Calibri"/>
          <w:i/>
          <w:iCs/>
        </w:rPr>
        <w:t xml:space="preserve">Third, </w:t>
      </w:r>
      <w:r w:rsidRPr="00D0564D">
        <w:rPr>
          <w:rFonts w:eastAsia="Calibri"/>
        </w:rPr>
        <w:t>efficiency, transaction with e-money can be faster and more comfortable because the holder</w:t>
      </w:r>
      <w:r w:rsidR="00080277" w:rsidRPr="00D0564D">
        <w:rPr>
          <w:rFonts w:eastAsia="Calibri"/>
        </w:rPr>
        <w:t xml:space="preserve">s do not need to carry big cash, and they do not have to provide certain amount of money. The holder would not need to save coins or money return. Besides, miscalculation in return would not happen </w:t>
      </w:r>
      <w:r w:rsidR="00080277" w:rsidRPr="00D0564D">
        <w:rPr>
          <w:rFonts w:eastAsia="Calibri"/>
          <w:bCs/>
        </w:rPr>
        <w:fldChar w:fldCharType="begin" w:fldLock="1"/>
      </w:r>
      <w:r w:rsidR="00080277" w:rsidRPr="00D0564D">
        <w:rPr>
          <w:rFonts w:eastAsia="Calibri"/>
          <w:bCs/>
        </w:rPr>
        <w:instrText>ADDIN CSL_CITATION { "citationItems" : [ { "id" : "ITEM-1", "itemData" : { "author" : [ { "dropping-particle" : "", "family" : "Hidayati", "given" : "Siti", "non-dropping-particle" : "", "parse-names" : false, "suffix" : "" }, { "dropping-particle" : "", "family" : "Nuryanti", "given" : "Ida", "non-dropping-particle" : "", "parse-names" : false, "suffix" : "" }, { "dropping-particle" : "", "family" : "Firmansyah", "given" : "Agus", "non-dropping-particle" : "", "parse-names" : false, "suffix" : "" }, { "dropping-particle" : "", "family" : "Fadly", "given" : "Aulia", "non-dropping-particle" : "", "parse-names" : false, "suffix" : "" }, { "dropping-particle" : "", "family" : "Darmawan", "given" : "Isnu Yuwana", "non-dropping-particle" : "", "parse-names" : false, "suffix" : "" } ], "id" : "ITEM-1", "issued" : { "date-parts" : [ [ "2006" ] ] }, "publisher" : "Bank Indonesia", "publisher-place" : "Jakarta, Indonesia", "title" : "Operasional e-money", "type" : "book" }, "locator" : "5", "uris" : [ "http://www.mendeley.com/documents/?uuid=05de84ac-7ca5-46f7-b0ee-cae373aebdd8" ] } ], "mendeley" : { "formattedCitation" : "(Hidayati et al., 2006, p. 5)", "plainTextFormattedCitation" : "(Hidayati et al., 2006, p. 5)", "previouslyFormattedCitation" : "(Hidayati et al., 2006, p. 5)" }, "properties" : {  }, "schema" : "https://github.com/citation-style-language/schema/raw/master/csl-citation.json" }</w:instrText>
      </w:r>
      <w:r w:rsidR="00080277" w:rsidRPr="00D0564D">
        <w:rPr>
          <w:rFonts w:eastAsia="Calibri"/>
          <w:bCs/>
        </w:rPr>
        <w:fldChar w:fldCharType="separate"/>
      </w:r>
      <w:r w:rsidR="00080277" w:rsidRPr="00D0564D">
        <w:rPr>
          <w:rFonts w:eastAsia="Calibri"/>
          <w:bCs/>
          <w:noProof/>
        </w:rPr>
        <w:t>(Hidayati et al., 2006, p. 5)</w:t>
      </w:r>
      <w:r w:rsidR="00080277" w:rsidRPr="00D0564D">
        <w:rPr>
          <w:rFonts w:eastAsia="Calibri"/>
          <w:bCs/>
        </w:rPr>
        <w:fldChar w:fldCharType="end"/>
      </w:r>
      <w:r w:rsidR="00080277" w:rsidRPr="00D0564D">
        <w:rPr>
          <w:rFonts w:eastAsia="Calibri"/>
          <w:bCs/>
        </w:rPr>
        <w:t xml:space="preserve">. It then will minize loss or harms. </w:t>
      </w:r>
      <w:r w:rsidRPr="00D0564D">
        <w:rPr>
          <w:rFonts w:eastAsia="Calibri"/>
          <w:i/>
          <w:iCs/>
        </w:rPr>
        <w:t xml:space="preserve"> </w:t>
      </w:r>
    </w:p>
    <w:p w:rsidR="00B169C3" w:rsidRPr="00D0564D" w:rsidRDefault="00080277" w:rsidP="00573D80">
      <w:pPr>
        <w:ind w:firstLine="720"/>
        <w:jc w:val="both"/>
        <w:rPr>
          <w:rFonts w:eastAsia="Calibri"/>
          <w:bCs/>
        </w:rPr>
      </w:pPr>
      <w:r w:rsidRPr="00D0564D">
        <w:rPr>
          <w:rFonts w:eastAsia="Calibri"/>
        </w:rPr>
        <w:t xml:space="preserve">The above definitions have proven that e-money will create usefulness with various advantages it offers. Thus, any loss or hamrs such as a long queque in highway or shopping center can be well avioded. With e-money, transaction is made faster and easier. </w:t>
      </w:r>
    </w:p>
    <w:p w:rsidR="00B169C3" w:rsidRPr="00D0564D" w:rsidRDefault="00777750" w:rsidP="003D7738">
      <w:pPr>
        <w:pStyle w:val="Heading1"/>
        <w:rPr>
          <w:rFonts w:eastAsia="Calibri"/>
        </w:rPr>
      </w:pPr>
      <w:r w:rsidRPr="00D0564D">
        <w:rPr>
          <w:rFonts w:eastAsia="Calibri"/>
        </w:rPr>
        <w:t>Conslusion</w:t>
      </w:r>
    </w:p>
    <w:p w:rsidR="00CC6AC4" w:rsidRPr="00D0564D" w:rsidRDefault="00CC6AC4" w:rsidP="00D0564D">
      <w:pPr>
        <w:ind w:firstLine="720"/>
        <w:contextualSpacing/>
        <w:jc w:val="both"/>
        <w:rPr>
          <w:rFonts w:eastAsia="Calibri"/>
          <w:bCs/>
        </w:rPr>
      </w:pPr>
      <w:r w:rsidRPr="00D0564D">
        <w:rPr>
          <w:rFonts w:eastAsia="Calibri"/>
          <w:bCs/>
        </w:rPr>
        <w:t xml:space="preserve">The researchers conclude: </w:t>
      </w:r>
      <w:r w:rsidRPr="00D0564D">
        <w:rPr>
          <w:rFonts w:eastAsia="Calibri"/>
          <w:bCs/>
          <w:i/>
          <w:iCs/>
        </w:rPr>
        <w:t xml:space="preserve">first, </w:t>
      </w:r>
      <w:r w:rsidRPr="00D0564D">
        <w:rPr>
          <w:rFonts w:eastAsia="Calibri"/>
          <w:bCs/>
        </w:rPr>
        <w:t xml:space="preserve">the mechanism of transaction in e-money is regulated in Indonesian central bank regulation number 16/8/PBI/2016 with changes made from regulation number 11/12PBI/2009 about e-money, its mechanism and flow of transaction. In general, the flows of transaction is categorized into three: single issuer, multi issuer single operator  and multi issuer multi operator. </w:t>
      </w:r>
    </w:p>
    <w:p w:rsidR="00D0564D" w:rsidRPr="00D0564D" w:rsidRDefault="00D0564D" w:rsidP="003F0F65">
      <w:pPr>
        <w:ind w:firstLine="720"/>
        <w:contextualSpacing/>
        <w:jc w:val="both"/>
        <w:rPr>
          <w:rFonts w:eastAsia="Calibri"/>
          <w:b/>
        </w:rPr>
      </w:pPr>
      <w:r w:rsidRPr="00D0564D">
        <w:rPr>
          <w:rFonts w:eastAsia="Calibri"/>
          <w:bCs/>
          <w:i/>
          <w:iCs/>
        </w:rPr>
        <w:t xml:space="preserve">Second, </w:t>
      </w:r>
      <w:r w:rsidRPr="00D0564D">
        <w:rPr>
          <w:rFonts w:eastAsia="Calibri"/>
          <w:bCs/>
        </w:rPr>
        <w:t xml:space="preserve">in general, e-money has been in accordance with maqasid sharia because it  is protected with security system like password which can prevent harms, loss and abuse when it is stolen or lost. Besides, it would not cause over spending. The legality of e-money has been well fulfilled because it does not contravene Islamic sharia. With clear agreement and contract, e-money is consired in line with Islamic values. In addition, it has also fulfilled the principles of money in Islam. It is supported with the value of usefulness it gives because the users will get faster, safer, more comfortable and efficient transaction. However, not all e-money has fulfilled these criteria. For instance,  unregistered e-money which is not equipped with security system should be better avoided in order to prevent financial harms and loss. </w:t>
      </w:r>
      <w:r w:rsidRPr="00D0564D">
        <w:rPr>
          <w:rFonts w:eastAsia="Calibri"/>
          <w:bCs/>
          <w:i/>
          <w:iCs/>
        </w:rPr>
        <w:t xml:space="preserve"> </w:t>
      </w:r>
    </w:p>
    <w:p w:rsidR="00B169C3" w:rsidRPr="00D0564D" w:rsidRDefault="00B169C3" w:rsidP="003F0F65">
      <w:pPr>
        <w:ind w:firstLine="720"/>
        <w:contextualSpacing/>
        <w:jc w:val="both"/>
        <w:rPr>
          <w:rFonts w:eastAsia="Calibri"/>
          <w:b/>
        </w:rPr>
      </w:pPr>
    </w:p>
    <w:p w:rsidR="003D7738" w:rsidRPr="00D0564D" w:rsidRDefault="00777750" w:rsidP="003D7738">
      <w:pPr>
        <w:pStyle w:val="Heading1"/>
        <w:rPr>
          <w:rFonts w:eastAsia="Calibri"/>
        </w:rPr>
      </w:pPr>
      <w:r w:rsidRPr="00D0564D">
        <w:rPr>
          <w:rFonts w:eastAsia="Calibri"/>
        </w:rPr>
        <w:t>References</w:t>
      </w:r>
    </w:p>
    <w:bookmarkStart w:id="0" w:name="_GoBack"/>
    <w:p w:rsidR="00376DB5" w:rsidRPr="00D0564D" w:rsidRDefault="003D7738" w:rsidP="00376DB5">
      <w:pPr>
        <w:widowControl w:val="0"/>
        <w:autoSpaceDE w:val="0"/>
        <w:autoSpaceDN w:val="0"/>
        <w:adjustRightInd w:val="0"/>
        <w:ind w:left="480" w:hanging="480"/>
        <w:rPr>
          <w:noProof/>
        </w:rPr>
      </w:pPr>
      <w:r w:rsidRPr="00D0564D">
        <w:rPr>
          <w:rFonts w:eastAsia="Calibri"/>
          <w:b/>
          <w:bCs/>
        </w:rPr>
        <w:fldChar w:fldCharType="begin" w:fldLock="1"/>
      </w:r>
      <w:r w:rsidRPr="00D0564D">
        <w:rPr>
          <w:rFonts w:eastAsia="Calibri"/>
          <w:b/>
          <w:bCs/>
        </w:rPr>
        <w:instrText xml:space="preserve">ADDIN Mendeley Bibliography CSL_BIBLIOGRAPHY </w:instrText>
      </w:r>
      <w:r w:rsidRPr="00D0564D">
        <w:rPr>
          <w:rFonts w:eastAsia="Calibri"/>
          <w:b/>
          <w:bCs/>
        </w:rPr>
        <w:fldChar w:fldCharType="separate"/>
      </w:r>
      <w:r w:rsidR="00376DB5" w:rsidRPr="00D0564D">
        <w:rPr>
          <w:noProof/>
        </w:rPr>
        <w:t xml:space="preserve">Bakri, A. J. (1996). </w:t>
      </w:r>
      <w:r w:rsidR="00376DB5" w:rsidRPr="00D0564D">
        <w:rPr>
          <w:i/>
          <w:iCs/>
          <w:noProof/>
        </w:rPr>
        <w:t>Konsep maqasid syarī’ah menurut Al-Syatibi</w:t>
      </w:r>
      <w:r w:rsidR="00376DB5" w:rsidRPr="00D0564D">
        <w:rPr>
          <w:noProof/>
        </w:rPr>
        <w:t>. Jakarta, Indonesia: Raja Grafindo Persada.</w:t>
      </w:r>
    </w:p>
    <w:p w:rsidR="00376DB5" w:rsidRPr="00D0564D" w:rsidRDefault="00376DB5" w:rsidP="00376DB5">
      <w:pPr>
        <w:widowControl w:val="0"/>
        <w:autoSpaceDE w:val="0"/>
        <w:autoSpaceDN w:val="0"/>
        <w:adjustRightInd w:val="0"/>
        <w:ind w:left="480" w:hanging="480"/>
        <w:rPr>
          <w:noProof/>
        </w:rPr>
      </w:pPr>
      <w:r w:rsidRPr="00D0564D">
        <w:rPr>
          <w:noProof/>
        </w:rPr>
        <w:t>Bank for Internatinal Settlement. (1996). Implications for central banks of the development of electronic money. Retrieved from https://www.bis.org/publ/bisp01.htm</w:t>
      </w:r>
    </w:p>
    <w:p w:rsidR="00376DB5" w:rsidRPr="00D0564D" w:rsidRDefault="00376DB5" w:rsidP="00376DB5">
      <w:pPr>
        <w:widowControl w:val="0"/>
        <w:autoSpaceDE w:val="0"/>
        <w:autoSpaceDN w:val="0"/>
        <w:adjustRightInd w:val="0"/>
        <w:ind w:left="480" w:hanging="480"/>
        <w:rPr>
          <w:noProof/>
        </w:rPr>
      </w:pPr>
      <w:r w:rsidRPr="00D0564D">
        <w:rPr>
          <w:noProof/>
        </w:rPr>
        <w:t xml:space="preserve">Bank Indonesia. (2009a). </w:t>
      </w:r>
      <w:r w:rsidRPr="00D0564D">
        <w:rPr>
          <w:i/>
          <w:iCs/>
          <w:noProof/>
        </w:rPr>
        <w:t>Penjelasan atas Peraturan Bank Indonesia Nomor 11/12/PBI/2009 tentang uang elektronik</w:t>
      </w:r>
      <w:r w:rsidRPr="00D0564D">
        <w:rPr>
          <w:noProof/>
        </w:rPr>
        <w:t>. Jakarta, Indonesia: Bank Indonesia.</w:t>
      </w:r>
    </w:p>
    <w:p w:rsidR="00376DB5" w:rsidRPr="00D0564D" w:rsidRDefault="00376DB5" w:rsidP="00376DB5">
      <w:pPr>
        <w:widowControl w:val="0"/>
        <w:autoSpaceDE w:val="0"/>
        <w:autoSpaceDN w:val="0"/>
        <w:adjustRightInd w:val="0"/>
        <w:ind w:left="480" w:hanging="480"/>
        <w:rPr>
          <w:noProof/>
        </w:rPr>
      </w:pPr>
      <w:r w:rsidRPr="00D0564D">
        <w:rPr>
          <w:noProof/>
        </w:rPr>
        <w:t xml:space="preserve">Bank Indonesia. (2009b). </w:t>
      </w:r>
      <w:r w:rsidRPr="00D0564D">
        <w:rPr>
          <w:i/>
          <w:iCs/>
          <w:noProof/>
        </w:rPr>
        <w:t>Surat edaran Bank Indonesia Nomor 11/11/DASP tentang uang elektronik</w:t>
      </w:r>
      <w:r w:rsidRPr="00D0564D">
        <w:rPr>
          <w:noProof/>
        </w:rPr>
        <w:t>. Jakarta, Indonesia: Bank Indonesia.</w:t>
      </w:r>
    </w:p>
    <w:p w:rsidR="00376DB5" w:rsidRPr="00D0564D" w:rsidRDefault="00376DB5" w:rsidP="00376DB5">
      <w:pPr>
        <w:widowControl w:val="0"/>
        <w:autoSpaceDE w:val="0"/>
        <w:autoSpaceDN w:val="0"/>
        <w:adjustRightInd w:val="0"/>
        <w:ind w:left="480" w:hanging="480"/>
        <w:rPr>
          <w:noProof/>
        </w:rPr>
      </w:pPr>
      <w:r w:rsidRPr="00D0564D">
        <w:rPr>
          <w:noProof/>
        </w:rPr>
        <w:t>Bank Indonesia. (2014). Peraturan Bank Indonesia nomor 11 tahun 2014 tentang uang elektronik. Jakarta, Indonesia: Bank Indonesia.</w:t>
      </w:r>
    </w:p>
    <w:p w:rsidR="00376DB5" w:rsidRPr="00D0564D" w:rsidRDefault="00376DB5" w:rsidP="00376DB5">
      <w:pPr>
        <w:widowControl w:val="0"/>
        <w:autoSpaceDE w:val="0"/>
        <w:autoSpaceDN w:val="0"/>
        <w:adjustRightInd w:val="0"/>
        <w:ind w:left="480" w:hanging="480"/>
        <w:rPr>
          <w:noProof/>
        </w:rPr>
      </w:pPr>
      <w:r w:rsidRPr="00D0564D">
        <w:rPr>
          <w:noProof/>
        </w:rPr>
        <w:t xml:space="preserve">Flick, U. (2009). </w:t>
      </w:r>
      <w:r w:rsidRPr="00D0564D">
        <w:rPr>
          <w:i/>
          <w:iCs/>
          <w:noProof/>
        </w:rPr>
        <w:t>An introduction to qualitative research</w:t>
      </w:r>
      <w:r w:rsidRPr="00D0564D">
        <w:rPr>
          <w:noProof/>
        </w:rPr>
        <w:t xml:space="preserve"> (4th Ed.). California, US: SAGE </w:t>
      </w:r>
      <w:r w:rsidRPr="00D0564D">
        <w:rPr>
          <w:noProof/>
        </w:rPr>
        <w:lastRenderedPageBreak/>
        <w:t>Publications.</w:t>
      </w:r>
    </w:p>
    <w:p w:rsidR="00376DB5" w:rsidRPr="00D0564D" w:rsidRDefault="00376DB5" w:rsidP="00376DB5">
      <w:pPr>
        <w:widowControl w:val="0"/>
        <w:autoSpaceDE w:val="0"/>
        <w:autoSpaceDN w:val="0"/>
        <w:adjustRightInd w:val="0"/>
        <w:ind w:left="480" w:hanging="480"/>
        <w:rPr>
          <w:noProof/>
        </w:rPr>
      </w:pPr>
      <w:r w:rsidRPr="00D0564D">
        <w:rPr>
          <w:noProof/>
        </w:rPr>
        <w:t>Giovanni, W. (2017). Mengenal uang elektronik (e-money). Retrieved from https://www.qmfinancial.com/mengenal-uang-elektronik-e-money/</w:t>
      </w:r>
    </w:p>
    <w:p w:rsidR="00376DB5" w:rsidRPr="00D0564D" w:rsidRDefault="00376DB5" w:rsidP="00376DB5">
      <w:pPr>
        <w:widowControl w:val="0"/>
        <w:autoSpaceDE w:val="0"/>
        <w:autoSpaceDN w:val="0"/>
        <w:adjustRightInd w:val="0"/>
        <w:ind w:left="480" w:hanging="480"/>
        <w:rPr>
          <w:noProof/>
        </w:rPr>
      </w:pPr>
      <w:r w:rsidRPr="00D0564D">
        <w:rPr>
          <w:noProof/>
        </w:rPr>
        <w:t xml:space="preserve">Gunawan, I. (2015). </w:t>
      </w:r>
      <w:r w:rsidRPr="00D0564D">
        <w:rPr>
          <w:i/>
          <w:iCs/>
          <w:noProof/>
        </w:rPr>
        <w:t>Metode penelitian kualititaif</w:t>
      </w:r>
      <w:r w:rsidRPr="00D0564D">
        <w:rPr>
          <w:noProof/>
        </w:rPr>
        <w:t>. Jakarta, Indonesia: Bumi Aksara.</w:t>
      </w:r>
    </w:p>
    <w:p w:rsidR="00376DB5" w:rsidRPr="00D0564D" w:rsidRDefault="00376DB5" w:rsidP="00376DB5">
      <w:pPr>
        <w:widowControl w:val="0"/>
        <w:autoSpaceDE w:val="0"/>
        <w:autoSpaceDN w:val="0"/>
        <w:adjustRightInd w:val="0"/>
        <w:ind w:left="480" w:hanging="480"/>
        <w:rPr>
          <w:noProof/>
        </w:rPr>
      </w:pPr>
      <w:r w:rsidRPr="00D0564D">
        <w:rPr>
          <w:noProof/>
        </w:rPr>
        <w:t xml:space="preserve">Hidayati, S., Nuryanti, I., Firmansyah, A., Fadly, A., &amp; Darmawan, I. Y. (2006). </w:t>
      </w:r>
      <w:r w:rsidRPr="00D0564D">
        <w:rPr>
          <w:i/>
          <w:iCs/>
          <w:noProof/>
        </w:rPr>
        <w:t>Operasional e-money</w:t>
      </w:r>
      <w:r w:rsidRPr="00D0564D">
        <w:rPr>
          <w:noProof/>
        </w:rPr>
        <w:t>. Jakarta, Indonesia: Bank Indonesia.</w:t>
      </w:r>
    </w:p>
    <w:p w:rsidR="00376DB5" w:rsidRPr="00D0564D" w:rsidRDefault="00376DB5" w:rsidP="00376DB5">
      <w:pPr>
        <w:widowControl w:val="0"/>
        <w:autoSpaceDE w:val="0"/>
        <w:autoSpaceDN w:val="0"/>
        <w:adjustRightInd w:val="0"/>
        <w:ind w:left="480" w:hanging="480"/>
        <w:rPr>
          <w:noProof/>
        </w:rPr>
      </w:pPr>
      <w:r w:rsidRPr="00D0564D">
        <w:rPr>
          <w:noProof/>
        </w:rPr>
        <w:t xml:space="preserve">Jauhar, A. al-M. H. (2009). </w:t>
      </w:r>
      <w:r w:rsidRPr="00D0564D">
        <w:rPr>
          <w:i/>
          <w:iCs/>
          <w:noProof/>
        </w:rPr>
        <w:t xml:space="preserve">Maqashid </w:t>
      </w:r>
      <w:r w:rsidR="0070188E" w:rsidRPr="00D0564D">
        <w:rPr>
          <w:i/>
          <w:iCs/>
          <w:noProof/>
        </w:rPr>
        <w:t>sharia</w:t>
      </w:r>
      <w:r w:rsidRPr="00D0564D">
        <w:rPr>
          <w:i/>
          <w:iCs/>
          <w:noProof/>
        </w:rPr>
        <w:t>h</w:t>
      </w:r>
      <w:r w:rsidRPr="00D0564D">
        <w:rPr>
          <w:noProof/>
        </w:rPr>
        <w:t>. Jakarta, Indonesia: AMZAH.</w:t>
      </w:r>
    </w:p>
    <w:p w:rsidR="00376DB5" w:rsidRPr="00D0564D" w:rsidRDefault="00376DB5" w:rsidP="00376DB5">
      <w:pPr>
        <w:widowControl w:val="0"/>
        <w:autoSpaceDE w:val="0"/>
        <w:autoSpaceDN w:val="0"/>
        <w:adjustRightInd w:val="0"/>
        <w:ind w:left="480" w:hanging="480"/>
        <w:rPr>
          <w:noProof/>
        </w:rPr>
      </w:pPr>
      <w:r w:rsidRPr="00D0564D">
        <w:rPr>
          <w:noProof/>
        </w:rPr>
        <w:t>Maulan, R. (2017). Pengantar fiqh muamalah 1. Retrieved from https://www.takafulumum.co.id/upload/literasi/pengetahuan/Pengantar Fiqh Muamalah 1.pdf</w:t>
      </w:r>
    </w:p>
    <w:p w:rsidR="00376DB5" w:rsidRPr="00D0564D" w:rsidRDefault="00376DB5" w:rsidP="00376DB5">
      <w:pPr>
        <w:widowControl w:val="0"/>
        <w:autoSpaceDE w:val="0"/>
        <w:autoSpaceDN w:val="0"/>
        <w:adjustRightInd w:val="0"/>
        <w:ind w:left="480" w:hanging="480"/>
        <w:rPr>
          <w:noProof/>
        </w:rPr>
      </w:pPr>
      <w:r w:rsidRPr="00D0564D">
        <w:rPr>
          <w:noProof/>
        </w:rPr>
        <w:t xml:space="preserve">Muhammad. (2005). </w:t>
      </w:r>
      <w:r w:rsidRPr="00D0564D">
        <w:rPr>
          <w:i/>
          <w:iCs/>
          <w:noProof/>
        </w:rPr>
        <w:t xml:space="preserve">Manajemen bank </w:t>
      </w:r>
      <w:r w:rsidR="0070188E" w:rsidRPr="00D0564D">
        <w:rPr>
          <w:i/>
          <w:iCs/>
          <w:noProof/>
        </w:rPr>
        <w:t>sharia</w:t>
      </w:r>
      <w:r w:rsidRPr="00D0564D">
        <w:rPr>
          <w:i/>
          <w:iCs/>
          <w:noProof/>
        </w:rPr>
        <w:t>h</w:t>
      </w:r>
      <w:r w:rsidRPr="00D0564D">
        <w:rPr>
          <w:noProof/>
        </w:rPr>
        <w:t>. Yogyakarta, Indonesia: UPP AMP YKPN.</w:t>
      </w:r>
    </w:p>
    <w:p w:rsidR="00376DB5" w:rsidRPr="00D0564D" w:rsidRDefault="00376DB5" w:rsidP="00376DB5">
      <w:pPr>
        <w:widowControl w:val="0"/>
        <w:autoSpaceDE w:val="0"/>
        <w:autoSpaceDN w:val="0"/>
        <w:adjustRightInd w:val="0"/>
        <w:ind w:left="480" w:hanging="480"/>
        <w:rPr>
          <w:noProof/>
        </w:rPr>
      </w:pPr>
      <w:r w:rsidRPr="00D0564D">
        <w:rPr>
          <w:noProof/>
        </w:rPr>
        <w:t xml:space="preserve">Mumtaz, A. A. (2015). Uang elektronik dalam perspektif </w:t>
      </w:r>
      <w:r w:rsidR="0070188E" w:rsidRPr="00D0564D">
        <w:rPr>
          <w:noProof/>
        </w:rPr>
        <w:t>sharia</w:t>
      </w:r>
      <w:r w:rsidRPr="00D0564D">
        <w:rPr>
          <w:noProof/>
        </w:rPr>
        <w:t>h. Retrieved from https://www.kompasiana.com/mumtazamin/uang-elektronik-dalam-perspektif-</w:t>
      </w:r>
      <w:r w:rsidR="0070188E" w:rsidRPr="00D0564D">
        <w:rPr>
          <w:noProof/>
        </w:rPr>
        <w:t>sharia</w:t>
      </w:r>
      <w:r w:rsidRPr="00D0564D">
        <w:rPr>
          <w:noProof/>
        </w:rPr>
        <w:t>h_5580ffd1e022bd03320e7771</w:t>
      </w:r>
    </w:p>
    <w:p w:rsidR="00376DB5" w:rsidRPr="00D0564D" w:rsidRDefault="00376DB5" w:rsidP="00376DB5">
      <w:pPr>
        <w:widowControl w:val="0"/>
        <w:autoSpaceDE w:val="0"/>
        <w:autoSpaceDN w:val="0"/>
        <w:adjustRightInd w:val="0"/>
        <w:ind w:left="480" w:hanging="480"/>
        <w:rPr>
          <w:noProof/>
        </w:rPr>
      </w:pPr>
      <w:r w:rsidRPr="00D0564D">
        <w:rPr>
          <w:noProof/>
        </w:rPr>
        <w:t xml:space="preserve">Muslich, A. W. (2013). </w:t>
      </w:r>
      <w:r w:rsidRPr="00D0564D">
        <w:rPr>
          <w:i/>
          <w:iCs/>
          <w:noProof/>
        </w:rPr>
        <w:t>Fiqh muamalat</w:t>
      </w:r>
      <w:r w:rsidRPr="00D0564D">
        <w:rPr>
          <w:noProof/>
        </w:rPr>
        <w:t>. Jakarta, Indonesia: AMZAH.</w:t>
      </w:r>
    </w:p>
    <w:p w:rsidR="00376DB5" w:rsidRPr="00D0564D" w:rsidRDefault="00376DB5" w:rsidP="00376DB5">
      <w:pPr>
        <w:widowControl w:val="0"/>
        <w:autoSpaceDE w:val="0"/>
        <w:autoSpaceDN w:val="0"/>
        <w:adjustRightInd w:val="0"/>
        <w:ind w:left="480" w:hanging="480"/>
        <w:rPr>
          <w:noProof/>
        </w:rPr>
      </w:pPr>
      <w:r w:rsidRPr="00D0564D">
        <w:rPr>
          <w:noProof/>
        </w:rPr>
        <w:t xml:space="preserve">Nasution, M. E., Setyanto, B., Huda, N., Mufraini, M. A., &amp; Utama, B. S. (2007). </w:t>
      </w:r>
      <w:r w:rsidRPr="00D0564D">
        <w:rPr>
          <w:i/>
          <w:iCs/>
          <w:noProof/>
        </w:rPr>
        <w:t>Pengenalan ekslusif ekonomi Islam</w:t>
      </w:r>
      <w:r w:rsidRPr="00D0564D">
        <w:rPr>
          <w:noProof/>
        </w:rPr>
        <w:t>. Jakarta, Indonesia: Kencana Prenada Media Group.</w:t>
      </w:r>
    </w:p>
    <w:p w:rsidR="00376DB5" w:rsidRPr="00D0564D" w:rsidRDefault="00376DB5" w:rsidP="00376DB5">
      <w:pPr>
        <w:widowControl w:val="0"/>
        <w:autoSpaceDE w:val="0"/>
        <w:autoSpaceDN w:val="0"/>
        <w:adjustRightInd w:val="0"/>
        <w:ind w:left="480" w:hanging="480"/>
        <w:rPr>
          <w:noProof/>
        </w:rPr>
      </w:pPr>
      <w:r w:rsidRPr="00D0564D">
        <w:rPr>
          <w:noProof/>
        </w:rPr>
        <w:t xml:space="preserve">Nazir, M. (2003). </w:t>
      </w:r>
      <w:r w:rsidRPr="00D0564D">
        <w:rPr>
          <w:i/>
          <w:iCs/>
          <w:noProof/>
        </w:rPr>
        <w:t>Metode penelitian</w:t>
      </w:r>
      <w:r w:rsidRPr="00D0564D">
        <w:rPr>
          <w:noProof/>
        </w:rPr>
        <w:t>. Bandung, Indonesia: Ghalia Indonesia.</w:t>
      </w:r>
    </w:p>
    <w:p w:rsidR="00376DB5" w:rsidRPr="00D0564D" w:rsidRDefault="00376DB5" w:rsidP="00376DB5">
      <w:pPr>
        <w:widowControl w:val="0"/>
        <w:autoSpaceDE w:val="0"/>
        <w:autoSpaceDN w:val="0"/>
        <w:adjustRightInd w:val="0"/>
        <w:ind w:left="480" w:hanging="480"/>
        <w:rPr>
          <w:noProof/>
        </w:rPr>
      </w:pPr>
      <w:r w:rsidRPr="00D0564D">
        <w:rPr>
          <w:noProof/>
        </w:rPr>
        <w:t xml:space="preserve">Rahmat, J. (1997). </w:t>
      </w:r>
      <w:r w:rsidRPr="00D0564D">
        <w:rPr>
          <w:i/>
          <w:iCs/>
          <w:noProof/>
        </w:rPr>
        <w:t>Metodologi hukum</w:t>
      </w:r>
      <w:r w:rsidRPr="00D0564D">
        <w:rPr>
          <w:noProof/>
        </w:rPr>
        <w:t>. Jakarta, Indonesia: Fajar Agung.</w:t>
      </w:r>
    </w:p>
    <w:p w:rsidR="00376DB5" w:rsidRPr="00D0564D" w:rsidRDefault="00376DB5" w:rsidP="00376DB5">
      <w:pPr>
        <w:widowControl w:val="0"/>
        <w:autoSpaceDE w:val="0"/>
        <w:autoSpaceDN w:val="0"/>
        <w:adjustRightInd w:val="0"/>
        <w:ind w:left="480" w:hanging="480"/>
        <w:rPr>
          <w:noProof/>
        </w:rPr>
      </w:pPr>
      <w:r w:rsidRPr="00D0564D">
        <w:rPr>
          <w:noProof/>
        </w:rPr>
        <w:t xml:space="preserve">Rahmawati. (2013). Maqashid al-syari’ah dalam ekonomi Islam (muamalah). </w:t>
      </w:r>
      <w:r w:rsidRPr="00D0564D">
        <w:rPr>
          <w:i/>
          <w:iCs/>
          <w:noProof/>
        </w:rPr>
        <w:t>MUAMALAH: Jurnal Ekonomi</w:t>
      </w:r>
      <w:r w:rsidRPr="00D0564D">
        <w:rPr>
          <w:noProof/>
        </w:rPr>
        <w:t xml:space="preserve">, </w:t>
      </w:r>
      <w:r w:rsidRPr="00D0564D">
        <w:rPr>
          <w:i/>
          <w:iCs/>
          <w:noProof/>
        </w:rPr>
        <w:t>3</w:t>
      </w:r>
      <w:r w:rsidRPr="00D0564D">
        <w:rPr>
          <w:noProof/>
        </w:rPr>
        <w:t>(2), 92–105. Retrieved from http://ejournal.iainpalopo.ac.id/index.php/muamalah/article/view/139</w:t>
      </w:r>
    </w:p>
    <w:p w:rsidR="00376DB5" w:rsidRPr="00D0564D" w:rsidRDefault="00376DB5" w:rsidP="00376DB5">
      <w:pPr>
        <w:widowControl w:val="0"/>
        <w:autoSpaceDE w:val="0"/>
        <w:autoSpaceDN w:val="0"/>
        <w:adjustRightInd w:val="0"/>
        <w:ind w:left="480" w:hanging="480"/>
        <w:rPr>
          <w:noProof/>
        </w:rPr>
      </w:pPr>
      <w:r w:rsidRPr="00D0564D">
        <w:rPr>
          <w:noProof/>
        </w:rPr>
        <w:t xml:space="preserve">Rivai, V., Veithzal, A. P., &amp; Idroes, F. N. (2001). </w:t>
      </w:r>
      <w:r w:rsidRPr="00D0564D">
        <w:rPr>
          <w:i/>
          <w:iCs/>
          <w:noProof/>
        </w:rPr>
        <w:t>Bank and financial institution management</w:t>
      </w:r>
      <w:r w:rsidRPr="00D0564D">
        <w:rPr>
          <w:noProof/>
        </w:rPr>
        <w:t>. Jakarta, Indonesia: Raja Grafindo Persada.</w:t>
      </w:r>
    </w:p>
    <w:p w:rsidR="00376DB5" w:rsidRPr="00D0564D" w:rsidRDefault="00376DB5" w:rsidP="00376DB5">
      <w:pPr>
        <w:widowControl w:val="0"/>
        <w:autoSpaceDE w:val="0"/>
        <w:autoSpaceDN w:val="0"/>
        <w:adjustRightInd w:val="0"/>
        <w:ind w:left="480" w:hanging="480"/>
        <w:rPr>
          <w:noProof/>
        </w:rPr>
      </w:pPr>
      <w:r w:rsidRPr="00D0564D">
        <w:rPr>
          <w:noProof/>
        </w:rPr>
        <w:t xml:space="preserve">Soekanto, S., &amp; Mamudji, S. (2009). </w:t>
      </w:r>
      <w:r w:rsidRPr="00D0564D">
        <w:rPr>
          <w:i/>
          <w:iCs/>
          <w:noProof/>
        </w:rPr>
        <w:t>Penelitian hukum normatif: Suatu tinjauan singkat</w:t>
      </w:r>
      <w:r w:rsidRPr="00D0564D">
        <w:rPr>
          <w:noProof/>
        </w:rPr>
        <w:t xml:space="preserve"> (Cet. ke-11). Jakarta, Indonesia: Rajawali Press.</w:t>
      </w:r>
    </w:p>
    <w:p w:rsidR="00376DB5" w:rsidRPr="00D0564D" w:rsidRDefault="00376DB5" w:rsidP="00376DB5">
      <w:pPr>
        <w:widowControl w:val="0"/>
        <w:autoSpaceDE w:val="0"/>
        <w:autoSpaceDN w:val="0"/>
        <w:adjustRightInd w:val="0"/>
        <w:ind w:left="480" w:hanging="480"/>
        <w:rPr>
          <w:noProof/>
        </w:rPr>
      </w:pPr>
      <w:r w:rsidRPr="00D0564D">
        <w:rPr>
          <w:noProof/>
        </w:rPr>
        <w:t xml:space="preserve">Sugiyono. (2013). </w:t>
      </w:r>
      <w:r w:rsidRPr="00D0564D">
        <w:rPr>
          <w:i/>
          <w:iCs/>
          <w:noProof/>
        </w:rPr>
        <w:t>Metode penelitian kuantitatif, kualitatif dan R&amp;D</w:t>
      </w:r>
      <w:r w:rsidRPr="00D0564D">
        <w:rPr>
          <w:noProof/>
        </w:rPr>
        <w:t>. Bandung, Indonesia: Alfabeta.</w:t>
      </w:r>
    </w:p>
    <w:p w:rsidR="00376DB5" w:rsidRPr="00D0564D" w:rsidRDefault="00376DB5" w:rsidP="00376DB5">
      <w:pPr>
        <w:widowControl w:val="0"/>
        <w:autoSpaceDE w:val="0"/>
        <w:autoSpaceDN w:val="0"/>
        <w:adjustRightInd w:val="0"/>
        <w:ind w:left="480" w:hanging="480"/>
        <w:rPr>
          <w:noProof/>
        </w:rPr>
      </w:pPr>
      <w:r w:rsidRPr="00D0564D">
        <w:rPr>
          <w:noProof/>
        </w:rPr>
        <w:t xml:space="preserve">Syarifuddin. (2008). </w:t>
      </w:r>
      <w:r w:rsidRPr="00D0564D">
        <w:rPr>
          <w:i/>
          <w:iCs/>
          <w:noProof/>
        </w:rPr>
        <w:t>Ushul fiqh</w:t>
      </w:r>
      <w:r w:rsidRPr="00D0564D">
        <w:rPr>
          <w:noProof/>
        </w:rPr>
        <w:t xml:space="preserve"> (Cet. IV). Jakarta, Indonesia: Prenada.</w:t>
      </w:r>
    </w:p>
    <w:p w:rsidR="00376DB5" w:rsidRPr="00D0564D" w:rsidRDefault="00376DB5" w:rsidP="00376DB5">
      <w:pPr>
        <w:widowControl w:val="0"/>
        <w:autoSpaceDE w:val="0"/>
        <w:autoSpaceDN w:val="0"/>
        <w:adjustRightInd w:val="0"/>
        <w:ind w:left="480" w:hanging="480"/>
        <w:rPr>
          <w:noProof/>
        </w:rPr>
      </w:pPr>
      <w:r w:rsidRPr="00D0564D">
        <w:rPr>
          <w:noProof/>
        </w:rPr>
        <w:t xml:space="preserve">Wibowo, A. (2012). Maqoshid asy </w:t>
      </w:r>
      <w:r w:rsidR="0070188E" w:rsidRPr="00D0564D">
        <w:rPr>
          <w:noProof/>
        </w:rPr>
        <w:t>sharia</w:t>
      </w:r>
      <w:r w:rsidRPr="00D0564D">
        <w:rPr>
          <w:noProof/>
        </w:rPr>
        <w:t xml:space="preserve">h: The ultimate objective of </w:t>
      </w:r>
      <w:r w:rsidR="0070188E" w:rsidRPr="00D0564D">
        <w:rPr>
          <w:noProof/>
        </w:rPr>
        <w:t>sharia</w:t>
      </w:r>
      <w:r w:rsidRPr="00D0564D">
        <w:rPr>
          <w:noProof/>
        </w:rPr>
        <w:t>h. Retrieved from http://staffnew.uny.ac.id/upload/132255130/pendidikan/ISLAMIC+FINANCE+04+-+Maqashid+Asy+</w:t>
      </w:r>
      <w:r w:rsidR="0070188E" w:rsidRPr="00D0564D">
        <w:rPr>
          <w:noProof/>
        </w:rPr>
        <w:t>Sharia</w:t>
      </w:r>
      <w:r w:rsidRPr="00D0564D">
        <w:rPr>
          <w:noProof/>
        </w:rPr>
        <w:t>h.pdf</w:t>
      </w:r>
    </w:p>
    <w:p w:rsidR="00323AB5" w:rsidRPr="00D0564D" w:rsidRDefault="003D7738" w:rsidP="00567B95">
      <w:pPr>
        <w:contextualSpacing/>
        <w:rPr>
          <w:rFonts w:eastAsia="Calibri"/>
          <w:b/>
          <w:bCs/>
        </w:rPr>
        <w:sectPr w:rsidR="00323AB5" w:rsidRPr="00D0564D" w:rsidSect="00323AB5">
          <w:pgSz w:w="11900" w:h="16840"/>
          <w:pgMar w:top="1451" w:right="1460" w:bottom="1134" w:left="1418" w:header="720" w:footer="720" w:gutter="0"/>
          <w:cols w:space="416"/>
          <w:docGrid w:linePitch="360"/>
        </w:sectPr>
      </w:pPr>
      <w:r w:rsidRPr="00D0564D">
        <w:rPr>
          <w:rFonts w:eastAsia="Calibri"/>
          <w:b/>
          <w:bCs/>
        </w:rPr>
        <w:fldChar w:fldCharType="end"/>
      </w:r>
      <w:bookmarkEnd w:id="0"/>
    </w:p>
    <w:p w:rsidR="00B169C3" w:rsidRPr="00D0564D" w:rsidRDefault="00B169C3" w:rsidP="00567B95">
      <w:pPr>
        <w:jc w:val="both"/>
        <w:rPr>
          <w:rFonts w:eastAsia="Calibri"/>
          <w:b/>
          <w:color w:val="000000"/>
        </w:rPr>
      </w:pPr>
    </w:p>
    <w:sectPr w:rsidR="00B169C3" w:rsidRPr="00D0564D" w:rsidSect="00323AB5">
      <w:type w:val="continuous"/>
      <w:pgSz w:w="11900" w:h="16840"/>
      <w:pgMar w:top="1451" w:right="1460" w:bottom="1134" w:left="1418" w:header="720" w:footer="720" w:gutter="0"/>
      <w:cols w:num="2" w:space="41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E1B" w:rsidRDefault="001B4E1B">
      <w:r>
        <w:separator/>
      </w:r>
    </w:p>
  </w:endnote>
  <w:endnote w:type="continuationSeparator" w:id="0">
    <w:p w:rsidR="001B4E1B" w:rsidRDefault="001B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Arabic">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896060"/>
      <w:docPartObj>
        <w:docPartGallery w:val="Page Numbers (Bottom of Page)"/>
        <w:docPartUnique/>
      </w:docPartObj>
    </w:sdtPr>
    <w:sdtEndPr>
      <w:rPr>
        <w:noProof/>
      </w:rPr>
    </w:sdtEndPr>
    <w:sdtContent>
      <w:p w:rsidR="00D0564D" w:rsidRDefault="00D056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564D" w:rsidRDefault="00D0564D" w:rsidP="00400A8E">
    <w:pPr>
      <w:pStyle w:val="Footer"/>
      <w:jc w:val="right"/>
      <w:rPr>
        <w:i/>
        <w:iCs/>
      </w:rPr>
    </w:pPr>
  </w:p>
  <w:p w:rsidR="00D0564D" w:rsidRPr="009048C7" w:rsidRDefault="00D0564D" w:rsidP="00400A8E">
    <w:pPr>
      <w:pStyle w:val="Footer"/>
      <w:jc w:val="right"/>
      <w:rPr>
        <w:i/>
        <w:iCs/>
        <w:lang w:val="id-ID"/>
      </w:rPr>
    </w:pPr>
    <w:r w:rsidRPr="00A515BB">
      <w:rPr>
        <w:i/>
        <w:iCs/>
        <w:lang w:val="id-ID"/>
      </w:rPr>
      <w:t>Al-Mustashfa, Vol. 2, No. 1, Juni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556730"/>
      <w:docPartObj>
        <w:docPartGallery w:val="Page Numbers (Bottom of Page)"/>
        <w:docPartUnique/>
      </w:docPartObj>
    </w:sdtPr>
    <w:sdtEndPr>
      <w:rPr>
        <w:noProof/>
      </w:rPr>
    </w:sdtEndPr>
    <w:sdtContent>
      <w:p w:rsidR="00D0564D" w:rsidRDefault="00D0564D">
        <w:pPr>
          <w:pStyle w:val="Footer"/>
          <w:jc w:val="center"/>
          <w:rPr>
            <w:lang w:val="id-ID"/>
          </w:rPr>
        </w:pPr>
      </w:p>
      <w:p w:rsidR="00D0564D" w:rsidRDefault="00D0564D" w:rsidP="003E1C49">
        <w:pPr>
          <w:pStyle w:val="Footer"/>
          <w:jc w:val="center"/>
          <w:rPr>
            <w:noProof/>
            <w:lang w:val="id-ID"/>
          </w:rPr>
        </w:pPr>
        <w:r>
          <w:fldChar w:fldCharType="begin"/>
        </w:r>
        <w:r>
          <w:instrText xml:space="preserve"> PAGE   \* MERGEFORMAT </w:instrText>
        </w:r>
        <w:r>
          <w:fldChar w:fldCharType="separate"/>
        </w:r>
        <w:r w:rsidR="00B25218">
          <w:rPr>
            <w:noProof/>
          </w:rPr>
          <w:t>9</w:t>
        </w:r>
        <w:r>
          <w:rPr>
            <w:noProof/>
          </w:rPr>
          <w:fldChar w:fldCharType="end"/>
        </w:r>
      </w:p>
      <w:p w:rsidR="00D0564D" w:rsidRDefault="001B4E1B" w:rsidP="003E1C49">
        <w:pPr>
          <w:pStyle w:val="Footer"/>
          <w:jc w:val="center"/>
          <w:rPr>
            <w:noProof/>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03079"/>
      <w:docPartObj>
        <w:docPartGallery w:val="Page Numbers (Bottom of Page)"/>
        <w:docPartUnique/>
      </w:docPartObj>
    </w:sdtPr>
    <w:sdtEndPr>
      <w:rPr>
        <w:noProof/>
      </w:rPr>
    </w:sdtEndPr>
    <w:sdtContent>
      <w:p w:rsidR="00D0564D" w:rsidRDefault="00D0564D">
        <w:pPr>
          <w:pStyle w:val="Footer"/>
          <w:jc w:val="center"/>
          <w:rPr>
            <w:noProof/>
            <w:lang w:val="id-ID"/>
          </w:rPr>
        </w:pPr>
        <w:r>
          <w:fldChar w:fldCharType="begin"/>
        </w:r>
        <w:r>
          <w:instrText xml:space="preserve"> PAGE   \* MERGEFORMAT </w:instrText>
        </w:r>
        <w:r>
          <w:fldChar w:fldCharType="separate"/>
        </w:r>
        <w:r w:rsidR="00B25218">
          <w:rPr>
            <w:noProof/>
          </w:rPr>
          <w:t>1</w:t>
        </w:r>
        <w:r>
          <w:rPr>
            <w:noProof/>
          </w:rPr>
          <w:fldChar w:fldCharType="end"/>
        </w:r>
      </w:p>
      <w:p w:rsidR="00D0564D" w:rsidRDefault="001B4E1B">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E1B" w:rsidRDefault="001B4E1B">
      <w:r>
        <w:separator/>
      </w:r>
    </w:p>
  </w:footnote>
  <w:footnote w:type="continuationSeparator" w:id="0">
    <w:p w:rsidR="001B4E1B" w:rsidRDefault="001B4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64D" w:rsidRPr="009048C7" w:rsidRDefault="00D0564D" w:rsidP="00BE5FFD">
    <w:pPr>
      <w:pStyle w:val="Header"/>
      <w:tabs>
        <w:tab w:val="clear" w:pos="8640"/>
        <w:tab w:val="right" w:pos="9072"/>
      </w:tabs>
      <w:jc w:val="center"/>
      <w:rPr>
        <w:i/>
        <w:iCs/>
        <w:sz w:val="24"/>
        <w:szCs w:val="24"/>
        <w:lang w:val="id-ID"/>
      </w:rPr>
    </w:pPr>
    <w:r>
      <w:rPr>
        <w:i/>
        <w:iCs/>
        <w:sz w:val="24"/>
        <w:szCs w:val="24"/>
        <w:lang w:val="id-ID"/>
      </w:rPr>
      <w:t>Mohamad Ghozali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64D" w:rsidRPr="00874CE4" w:rsidRDefault="00D0564D" w:rsidP="003E1C49">
    <w:pPr>
      <w:jc w:val="center"/>
      <w:rPr>
        <w:rFonts w:eastAsia="Calibri" w:cs="Arial"/>
        <w:i/>
        <w:lang w:val="id-ID"/>
      </w:rPr>
    </w:pPr>
    <w:r>
      <w:rPr>
        <w:rFonts w:eastAsia="Calibri" w:cs="Arial"/>
        <w:i/>
        <w:lang w:val="id-ID"/>
      </w:rPr>
      <w:t xml:space="preserve">Afif Muamar dan </w:t>
    </w:r>
    <w:r w:rsidRPr="008B50A8">
      <w:rPr>
        <w:rFonts w:eastAsia="Calibri" w:cs="Arial"/>
        <w:i/>
        <w:lang w:val="id-ID"/>
      </w:rPr>
      <w:t>Ari Salman Alparisi</w:t>
    </w:r>
  </w:p>
  <w:p w:rsidR="00D0564D" w:rsidRPr="00467863" w:rsidRDefault="00D0564D" w:rsidP="002E3DEC">
    <w:pPr>
      <w:pStyle w:val="Header"/>
      <w:tabs>
        <w:tab w:val="clear" w:pos="8640"/>
        <w:tab w:val="right" w:pos="9072"/>
      </w:tabs>
      <w:jc w:val="right"/>
      <w:rPr>
        <w:sz w:val="24"/>
        <w:szCs w:val="24"/>
      </w:rPr>
    </w:pPr>
    <w:r>
      <w:rPr>
        <w:sz w:val="24"/>
        <w:szCs w:val="24"/>
      </w:rPr>
      <w:tab/>
    </w: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EE0"/>
    <w:multiLevelType w:val="singleLevel"/>
    <w:tmpl w:val="E03E6FCC"/>
    <w:lvl w:ilvl="0">
      <w:start w:val="1"/>
      <w:numFmt w:val="ordinal"/>
      <w:pStyle w:val="Heading3"/>
      <w:lvlText w:val="%1."/>
      <w:lvlJc w:val="left"/>
      <w:pPr>
        <w:tabs>
          <w:tab w:val="num" w:pos="360"/>
        </w:tabs>
        <w:ind w:left="360" w:hanging="360"/>
      </w:pPr>
      <w:rPr>
        <w:rFonts w:hint="default"/>
      </w:rPr>
    </w:lvl>
  </w:abstractNum>
  <w:abstractNum w:abstractNumId="1">
    <w:nsid w:val="07DB1341"/>
    <w:multiLevelType w:val="singleLevel"/>
    <w:tmpl w:val="ADBEC1CE"/>
    <w:lvl w:ilvl="0">
      <w:start w:val="1"/>
      <w:numFmt w:val="upperLetter"/>
      <w:pStyle w:val="Heading4"/>
      <w:lvlText w:val="%1."/>
      <w:lvlJc w:val="left"/>
      <w:pPr>
        <w:tabs>
          <w:tab w:val="num" w:pos="360"/>
        </w:tabs>
        <w:ind w:left="360" w:hanging="360"/>
      </w:pPr>
      <w:rPr>
        <w:rFonts w:hint="default"/>
      </w:rPr>
    </w:lvl>
  </w:abstractNum>
  <w:abstractNum w:abstractNumId="2">
    <w:nsid w:val="49B017C7"/>
    <w:multiLevelType w:val="singleLevel"/>
    <w:tmpl w:val="A1083010"/>
    <w:lvl w:ilvl="0">
      <w:start w:val="1"/>
      <w:numFmt w:val="upperLetter"/>
      <w:pStyle w:val="Heading5"/>
      <w:lvlText w:val="%1."/>
      <w:lvlJc w:val="left"/>
      <w:pPr>
        <w:tabs>
          <w:tab w:val="num" w:pos="360"/>
        </w:tabs>
        <w:ind w:left="360" w:hanging="360"/>
      </w:pPr>
      <w:rPr>
        <w:rFonts w:hint="default"/>
        <w:b/>
      </w:rPr>
    </w:lvl>
  </w:abstractNum>
  <w:abstractNum w:abstractNumId="3">
    <w:nsid w:val="53675FE6"/>
    <w:multiLevelType w:val="hybridMultilevel"/>
    <w:tmpl w:val="7AE66A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F4A0CD5"/>
    <w:multiLevelType w:val="hybridMultilevel"/>
    <w:tmpl w:val="3B72FE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3C"/>
    <w:rsid w:val="00025AB8"/>
    <w:rsid w:val="000459A4"/>
    <w:rsid w:val="00056656"/>
    <w:rsid w:val="0006358B"/>
    <w:rsid w:val="00080277"/>
    <w:rsid w:val="000A31BC"/>
    <w:rsid w:val="000A5815"/>
    <w:rsid w:val="000B3C3E"/>
    <w:rsid w:val="000B61B1"/>
    <w:rsid w:val="000C7104"/>
    <w:rsid w:val="000E0FFF"/>
    <w:rsid w:val="000E2BDE"/>
    <w:rsid w:val="000E55BE"/>
    <w:rsid w:val="000E664C"/>
    <w:rsid w:val="00117973"/>
    <w:rsid w:val="00124EE0"/>
    <w:rsid w:val="0013011D"/>
    <w:rsid w:val="00143008"/>
    <w:rsid w:val="001479CA"/>
    <w:rsid w:val="00157CA6"/>
    <w:rsid w:val="00165792"/>
    <w:rsid w:val="00167579"/>
    <w:rsid w:val="001A665D"/>
    <w:rsid w:val="001B4E1B"/>
    <w:rsid w:val="001B7F20"/>
    <w:rsid w:val="001D2EF8"/>
    <w:rsid w:val="001F63DD"/>
    <w:rsid w:val="001F78FD"/>
    <w:rsid w:val="00204DAE"/>
    <w:rsid w:val="00207E3E"/>
    <w:rsid w:val="00213214"/>
    <w:rsid w:val="002260A7"/>
    <w:rsid w:val="00230237"/>
    <w:rsid w:val="00243A4C"/>
    <w:rsid w:val="00245767"/>
    <w:rsid w:val="0024707D"/>
    <w:rsid w:val="002475BC"/>
    <w:rsid w:val="00255287"/>
    <w:rsid w:val="002563F9"/>
    <w:rsid w:val="00264C67"/>
    <w:rsid w:val="00266198"/>
    <w:rsid w:val="0028480C"/>
    <w:rsid w:val="00285B96"/>
    <w:rsid w:val="002C3D25"/>
    <w:rsid w:val="002D2461"/>
    <w:rsid w:val="002E3DEC"/>
    <w:rsid w:val="002E6B79"/>
    <w:rsid w:val="00301F3A"/>
    <w:rsid w:val="00307E20"/>
    <w:rsid w:val="00316389"/>
    <w:rsid w:val="00323AB5"/>
    <w:rsid w:val="0032777F"/>
    <w:rsid w:val="003322A8"/>
    <w:rsid w:val="003371EA"/>
    <w:rsid w:val="0034353A"/>
    <w:rsid w:val="0035143E"/>
    <w:rsid w:val="00355160"/>
    <w:rsid w:val="0036496C"/>
    <w:rsid w:val="00364C58"/>
    <w:rsid w:val="003734F4"/>
    <w:rsid w:val="00376DB5"/>
    <w:rsid w:val="0038352C"/>
    <w:rsid w:val="003951C0"/>
    <w:rsid w:val="003A1FFB"/>
    <w:rsid w:val="003A6D31"/>
    <w:rsid w:val="003B12E3"/>
    <w:rsid w:val="003B48D4"/>
    <w:rsid w:val="003B4F64"/>
    <w:rsid w:val="003B7EE1"/>
    <w:rsid w:val="003C2696"/>
    <w:rsid w:val="003D460E"/>
    <w:rsid w:val="003D7738"/>
    <w:rsid w:val="003E1145"/>
    <w:rsid w:val="003E1C49"/>
    <w:rsid w:val="003E796D"/>
    <w:rsid w:val="003F0F65"/>
    <w:rsid w:val="00400A8E"/>
    <w:rsid w:val="0040499D"/>
    <w:rsid w:val="00404A29"/>
    <w:rsid w:val="0040556D"/>
    <w:rsid w:val="00405F64"/>
    <w:rsid w:val="004304D0"/>
    <w:rsid w:val="00430E8B"/>
    <w:rsid w:val="004509D0"/>
    <w:rsid w:val="00463645"/>
    <w:rsid w:val="00467863"/>
    <w:rsid w:val="004A22AA"/>
    <w:rsid w:val="004A43B4"/>
    <w:rsid w:val="004A59A9"/>
    <w:rsid w:val="004B47B6"/>
    <w:rsid w:val="004C51CA"/>
    <w:rsid w:val="004D78A6"/>
    <w:rsid w:val="004E2A49"/>
    <w:rsid w:val="004E516F"/>
    <w:rsid w:val="004E6FA0"/>
    <w:rsid w:val="004F2620"/>
    <w:rsid w:val="004F2CDF"/>
    <w:rsid w:val="004F3F4A"/>
    <w:rsid w:val="004F4568"/>
    <w:rsid w:val="005014A0"/>
    <w:rsid w:val="00507BB9"/>
    <w:rsid w:val="00516A68"/>
    <w:rsid w:val="00520CF2"/>
    <w:rsid w:val="00524860"/>
    <w:rsid w:val="00527377"/>
    <w:rsid w:val="00544FF5"/>
    <w:rsid w:val="00556BB5"/>
    <w:rsid w:val="00562770"/>
    <w:rsid w:val="00563725"/>
    <w:rsid w:val="00567B95"/>
    <w:rsid w:val="00571B13"/>
    <w:rsid w:val="0057299B"/>
    <w:rsid w:val="00573174"/>
    <w:rsid w:val="005739FA"/>
    <w:rsid w:val="00573BFD"/>
    <w:rsid w:val="00573D80"/>
    <w:rsid w:val="00585714"/>
    <w:rsid w:val="00586461"/>
    <w:rsid w:val="005958C2"/>
    <w:rsid w:val="00597F97"/>
    <w:rsid w:val="005A18AB"/>
    <w:rsid w:val="005D08F5"/>
    <w:rsid w:val="005E1F26"/>
    <w:rsid w:val="005E393D"/>
    <w:rsid w:val="005E579E"/>
    <w:rsid w:val="005F653B"/>
    <w:rsid w:val="00604392"/>
    <w:rsid w:val="0061584B"/>
    <w:rsid w:val="00636A83"/>
    <w:rsid w:val="00645F86"/>
    <w:rsid w:val="00646D9C"/>
    <w:rsid w:val="0065341E"/>
    <w:rsid w:val="00653A20"/>
    <w:rsid w:val="0066179C"/>
    <w:rsid w:val="00663DB8"/>
    <w:rsid w:val="00676C79"/>
    <w:rsid w:val="006856E6"/>
    <w:rsid w:val="00696C34"/>
    <w:rsid w:val="006B065B"/>
    <w:rsid w:val="006D21F3"/>
    <w:rsid w:val="006E2B4B"/>
    <w:rsid w:val="006F0A5B"/>
    <w:rsid w:val="0070188E"/>
    <w:rsid w:val="00705C35"/>
    <w:rsid w:val="0070756E"/>
    <w:rsid w:val="00715843"/>
    <w:rsid w:val="00717A43"/>
    <w:rsid w:val="0072440A"/>
    <w:rsid w:val="007360C0"/>
    <w:rsid w:val="00745587"/>
    <w:rsid w:val="007466DF"/>
    <w:rsid w:val="007467FB"/>
    <w:rsid w:val="00772078"/>
    <w:rsid w:val="007769B0"/>
    <w:rsid w:val="00777750"/>
    <w:rsid w:val="00792269"/>
    <w:rsid w:val="007A0848"/>
    <w:rsid w:val="007A29EF"/>
    <w:rsid w:val="007A6DD2"/>
    <w:rsid w:val="007B2FBB"/>
    <w:rsid w:val="007C22F2"/>
    <w:rsid w:val="007D0984"/>
    <w:rsid w:val="007E4845"/>
    <w:rsid w:val="007F243A"/>
    <w:rsid w:val="0080742C"/>
    <w:rsid w:val="00814922"/>
    <w:rsid w:val="00823EB4"/>
    <w:rsid w:val="00833682"/>
    <w:rsid w:val="00835363"/>
    <w:rsid w:val="00841006"/>
    <w:rsid w:val="008414B7"/>
    <w:rsid w:val="00845BC9"/>
    <w:rsid w:val="00852B9B"/>
    <w:rsid w:val="00863EE6"/>
    <w:rsid w:val="00870CD2"/>
    <w:rsid w:val="00874CE4"/>
    <w:rsid w:val="00875E8E"/>
    <w:rsid w:val="008961EA"/>
    <w:rsid w:val="008A72C1"/>
    <w:rsid w:val="008B50A8"/>
    <w:rsid w:val="008C2F6D"/>
    <w:rsid w:val="008D453A"/>
    <w:rsid w:val="008F02BA"/>
    <w:rsid w:val="008F1407"/>
    <w:rsid w:val="009048C7"/>
    <w:rsid w:val="0090579A"/>
    <w:rsid w:val="00905802"/>
    <w:rsid w:val="0092598D"/>
    <w:rsid w:val="00943698"/>
    <w:rsid w:val="00967424"/>
    <w:rsid w:val="00974666"/>
    <w:rsid w:val="00985681"/>
    <w:rsid w:val="009A1154"/>
    <w:rsid w:val="009B25A3"/>
    <w:rsid w:val="009B3F5C"/>
    <w:rsid w:val="009C394A"/>
    <w:rsid w:val="009D1D72"/>
    <w:rsid w:val="009D3BC9"/>
    <w:rsid w:val="009D4B3F"/>
    <w:rsid w:val="009E5E93"/>
    <w:rsid w:val="009F691F"/>
    <w:rsid w:val="009F6C6D"/>
    <w:rsid w:val="00A01EDD"/>
    <w:rsid w:val="00A05004"/>
    <w:rsid w:val="00A15AD5"/>
    <w:rsid w:val="00A17F83"/>
    <w:rsid w:val="00A32293"/>
    <w:rsid w:val="00A35B20"/>
    <w:rsid w:val="00A4173C"/>
    <w:rsid w:val="00A41E03"/>
    <w:rsid w:val="00A42563"/>
    <w:rsid w:val="00A515BB"/>
    <w:rsid w:val="00A679A8"/>
    <w:rsid w:val="00A7453A"/>
    <w:rsid w:val="00A77B94"/>
    <w:rsid w:val="00A923FA"/>
    <w:rsid w:val="00A939BE"/>
    <w:rsid w:val="00AA4712"/>
    <w:rsid w:val="00AC18B7"/>
    <w:rsid w:val="00AC2BDE"/>
    <w:rsid w:val="00AC32F0"/>
    <w:rsid w:val="00AC335B"/>
    <w:rsid w:val="00AE6B62"/>
    <w:rsid w:val="00AF7497"/>
    <w:rsid w:val="00B03C76"/>
    <w:rsid w:val="00B169C3"/>
    <w:rsid w:val="00B25218"/>
    <w:rsid w:val="00B4540C"/>
    <w:rsid w:val="00B454C9"/>
    <w:rsid w:val="00B45D8D"/>
    <w:rsid w:val="00B45FE9"/>
    <w:rsid w:val="00B63B8B"/>
    <w:rsid w:val="00B7212F"/>
    <w:rsid w:val="00B77312"/>
    <w:rsid w:val="00B80EB7"/>
    <w:rsid w:val="00B86CA9"/>
    <w:rsid w:val="00B978B4"/>
    <w:rsid w:val="00BA391A"/>
    <w:rsid w:val="00BA3DE1"/>
    <w:rsid w:val="00BA3F5E"/>
    <w:rsid w:val="00BB4D74"/>
    <w:rsid w:val="00BC275B"/>
    <w:rsid w:val="00BC2832"/>
    <w:rsid w:val="00BD1652"/>
    <w:rsid w:val="00BD3274"/>
    <w:rsid w:val="00BD67E6"/>
    <w:rsid w:val="00BE03FD"/>
    <w:rsid w:val="00BE5FFD"/>
    <w:rsid w:val="00BF735B"/>
    <w:rsid w:val="00C0408F"/>
    <w:rsid w:val="00C21496"/>
    <w:rsid w:val="00C3666C"/>
    <w:rsid w:val="00C438C6"/>
    <w:rsid w:val="00C457F8"/>
    <w:rsid w:val="00C61447"/>
    <w:rsid w:val="00C645A4"/>
    <w:rsid w:val="00C679BF"/>
    <w:rsid w:val="00C7637D"/>
    <w:rsid w:val="00C91D42"/>
    <w:rsid w:val="00CB1E99"/>
    <w:rsid w:val="00CB55B7"/>
    <w:rsid w:val="00CB5FBA"/>
    <w:rsid w:val="00CB7FD2"/>
    <w:rsid w:val="00CC6AC4"/>
    <w:rsid w:val="00CD1F64"/>
    <w:rsid w:val="00CE02C6"/>
    <w:rsid w:val="00CE0B45"/>
    <w:rsid w:val="00CF3A16"/>
    <w:rsid w:val="00D041A6"/>
    <w:rsid w:val="00D04721"/>
    <w:rsid w:val="00D0564D"/>
    <w:rsid w:val="00D122A2"/>
    <w:rsid w:val="00D17765"/>
    <w:rsid w:val="00D17F65"/>
    <w:rsid w:val="00D22221"/>
    <w:rsid w:val="00D3561A"/>
    <w:rsid w:val="00D535FC"/>
    <w:rsid w:val="00D5770C"/>
    <w:rsid w:val="00D61BF5"/>
    <w:rsid w:val="00D774B8"/>
    <w:rsid w:val="00D86113"/>
    <w:rsid w:val="00DA2764"/>
    <w:rsid w:val="00DA4B74"/>
    <w:rsid w:val="00DE0698"/>
    <w:rsid w:val="00DE2DAD"/>
    <w:rsid w:val="00DE7BBA"/>
    <w:rsid w:val="00DF4300"/>
    <w:rsid w:val="00E04F8F"/>
    <w:rsid w:val="00E12C57"/>
    <w:rsid w:val="00E22981"/>
    <w:rsid w:val="00E272EE"/>
    <w:rsid w:val="00E31037"/>
    <w:rsid w:val="00E31431"/>
    <w:rsid w:val="00E40483"/>
    <w:rsid w:val="00E42E29"/>
    <w:rsid w:val="00E45933"/>
    <w:rsid w:val="00E64D13"/>
    <w:rsid w:val="00E658F2"/>
    <w:rsid w:val="00E70B32"/>
    <w:rsid w:val="00EA148B"/>
    <w:rsid w:val="00EA5F81"/>
    <w:rsid w:val="00EA7A11"/>
    <w:rsid w:val="00EB20EA"/>
    <w:rsid w:val="00EB2876"/>
    <w:rsid w:val="00EB3077"/>
    <w:rsid w:val="00EC09CB"/>
    <w:rsid w:val="00EC1FDC"/>
    <w:rsid w:val="00ED086A"/>
    <w:rsid w:val="00ED7E63"/>
    <w:rsid w:val="00EE18FC"/>
    <w:rsid w:val="00EF0393"/>
    <w:rsid w:val="00EF68C2"/>
    <w:rsid w:val="00F13257"/>
    <w:rsid w:val="00F143FC"/>
    <w:rsid w:val="00F20978"/>
    <w:rsid w:val="00F26DC8"/>
    <w:rsid w:val="00F347AE"/>
    <w:rsid w:val="00F41CAE"/>
    <w:rsid w:val="00F4246A"/>
    <w:rsid w:val="00F61CCE"/>
    <w:rsid w:val="00F677A1"/>
    <w:rsid w:val="00F806FC"/>
    <w:rsid w:val="00F81901"/>
    <w:rsid w:val="00F81D87"/>
    <w:rsid w:val="00FA1EB4"/>
    <w:rsid w:val="00FC09AF"/>
    <w:rsid w:val="00FC4B03"/>
    <w:rsid w:val="00FC52F0"/>
    <w:rsid w:val="00FC742A"/>
    <w:rsid w:val="00FD5EDB"/>
    <w:rsid w:val="00FD67D9"/>
    <w:rsid w:val="00FD7056"/>
    <w:rsid w:val="00FF0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535754-6382-4674-B11B-34E9A999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D77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numPr>
        <w:numId w:val="1"/>
      </w:numPr>
      <w:spacing w:line="360" w:lineRule="auto"/>
      <w:outlineLvl w:val="2"/>
    </w:pPr>
    <w:rPr>
      <w:rFonts w:cs="Traditional Arabic"/>
      <w:b/>
      <w:bCs/>
      <w:noProof/>
      <w:szCs w:val="28"/>
    </w:rPr>
  </w:style>
  <w:style w:type="paragraph" w:styleId="Heading4">
    <w:name w:val="heading 4"/>
    <w:basedOn w:val="Normal"/>
    <w:next w:val="Normal"/>
    <w:qFormat/>
    <w:pPr>
      <w:keepNext/>
      <w:numPr>
        <w:numId w:val="2"/>
      </w:numPr>
      <w:outlineLvl w:val="3"/>
    </w:pPr>
    <w:rPr>
      <w:b/>
      <w:sz w:val="32"/>
      <w:szCs w:val="20"/>
    </w:rPr>
  </w:style>
  <w:style w:type="paragraph" w:styleId="Heading5">
    <w:name w:val="heading 5"/>
    <w:basedOn w:val="Normal"/>
    <w:next w:val="Normal"/>
    <w:qFormat/>
    <w:pPr>
      <w:keepNext/>
      <w:numPr>
        <w:numId w:val="3"/>
      </w:numPr>
      <w:spacing w:line="360" w:lineRule="auto"/>
      <w:jc w:val="both"/>
      <w:outlineLvl w:val="4"/>
    </w:pPr>
    <w:rPr>
      <w:b/>
      <w:sz w:val="32"/>
      <w:szCs w:val="20"/>
    </w:rPr>
  </w:style>
  <w:style w:type="paragraph" w:styleId="Heading8">
    <w:name w:val="heading 8"/>
    <w:basedOn w:val="Normal"/>
    <w:next w:val="Normal"/>
    <w:qFormat/>
    <w:pPr>
      <w:keepNext/>
      <w:spacing w:line="360" w:lineRule="auto"/>
      <w:jc w:val="center"/>
      <w:outlineLvl w:val="7"/>
    </w:pPr>
    <w:rPr>
      <w:szCs w:val="20"/>
    </w:rPr>
  </w:style>
  <w:style w:type="paragraph" w:styleId="Heading9">
    <w:name w:val="heading 9"/>
    <w:basedOn w:val="Normal"/>
    <w:next w:val="Normal"/>
    <w:qFormat/>
    <w:pPr>
      <w:keepNext/>
      <w:jc w:val="center"/>
      <w:outlineLvl w:val="8"/>
    </w:pPr>
    <w:rPr>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semiHidden/>
    <w:pPr>
      <w:jc w:val="right"/>
    </w:pPr>
    <w:rPr>
      <w:rFonts w:cs="Traditional Arabic"/>
      <w:noProof/>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szCs w:val="20"/>
    </w:rPr>
  </w:style>
  <w:style w:type="paragraph" w:styleId="BodyText2">
    <w:name w:val="Body Text 2"/>
    <w:basedOn w:val="Normal"/>
    <w:pPr>
      <w:jc w:val="center"/>
    </w:pPr>
    <w:rPr>
      <w:b/>
      <w:caps/>
      <w:sz w:val="28"/>
      <w:szCs w:val="20"/>
    </w:rPr>
  </w:style>
  <w:style w:type="character" w:styleId="Hyperlink">
    <w:name w:val="Hyperlink"/>
    <w:uiPriority w:val="99"/>
    <w:rsid w:val="002475BC"/>
    <w:rPr>
      <w:color w:val="0000FF"/>
      <w:u w:val="single"/>
    </w:rPr>
  </w:style>
  <w:style w:type="character" w:customStyle="1" w:styleId="FooterChar">
    <w:name w:val="Footer Char"/>
    <w:link w:val="Footer"/>
    <w:uiPriority w:val="99"/>
    <w:rsid w:val="00597F97"/>
    <w:rPr>
      <w:sz w:val="24"/>
      <w:szCs w:val="24"/>
    </w:rPr>
  </w:style>
  <w:style w:type="paragraph" w:styleId="BalloonText">
    <w:name w:val="Balloon Text"/>
    <w:basedOn w:val="Normal"/>
    <w:link w:val="BalloonTextChar"/>
    <w:uiPriority w:val="99"/>
    <w:semiHidden/>
    <w:unhideWhenUsed/>
    <w:rsid w:val="00FC09AF"/>
    <w:rPr>
      <w:rFonts w:ascii="Segoe UI" w:hAnsi="Segoe UI"/>
      <w:sz w:val="18"/>
      <w:szCs w:val="18"/>
    </w:rPr>
  </w:style>
  <w:style w:type="character" w:customStyle="1" w:styleId="BalloonTextChar">
    <w:name w:val="Balloon Text Char"/>
    <w:link w:val="BalloonText"/>
    <w:uiPriority w:val="99"/>
    <w:semiHidden/>
    <w:rsid w:val="00FC09AF"/>
    <w:rPr>
      <w:rFonts w:ascii="Segoe UI" w:hAnsi="Segoe UI" w:cs="Segoe UI"/>
      <w:sz w:val="18"/>
      <w:szCs w:val="18"/>
    </w:rPr>
  </w:style>
  <w:style w:type="character" w:customStyle="1" w:styleId="HeaderChar">
    <w:name w:val="Header Char"/>
    <w:basedOn w:val="DefaultParagraphFont"/>
    <w:link w:val="Header"/>
    <w:uiPriority w:val="99"/>
    <w:rsid w:val="00EE18FC"/>
    <w:rPr>
      <w:lang w:val="en-US" w:eastAsia="en-US"/>
    </w:rPr>
  </w:style>
  <w:style w:type="paragraph" w:styleId="BodyTextIndent2">
    <w:name w:val="Body Text Indent 2"/>
    <w:basedOn w:val="Normal"/>
    <w:link w:val="BodyTextIndent2Char"/>
    <w:uiPriority w:val="99"/>
    <w:semiHidden/>
    <w:unhideWhenUsed/>
    <w:rsid w:val="00E31037"/>
    <w:pPr>
      <w:spacing w:after="120" w:line="480" w:lineRule="auto"/>
      <w:ind w:left="360"/>
    </w:pPr>
  </w:style>
  <w:style w:type="character" w:customStyle="1" w:styleId="BodyTextIndent2Char">
    <w:name w:val="Body Text Indent 2 Char"/>
    <w:basedOn w:val="DefaultParagraphFont"/>
    <w:link w:val="BodyTextIndent2"/>
    <w:uiPriority w:val="99"/>
    <w:semiHidden/>
    <w:rsid w:val="00E31037"/>
    <w:rPr>
      <w:sz w:val="24"/>
      <w:szCs w:val="24"/>
    </w:rPr>
  </w:style>
  <w:style w:type="numbering" w:customStyle="1" w:styleId="NoList1">
    <w:name w:val="No List1"/>
    <w:next w:val="NoList"/>
    <w:uiPriority w:val="99"/>
    <w:semiHidden/>
    <w:unhideWhenUsed/>
    <w:rsid w:val="0057299B"/>
  </w:style>
  <w:style w:type="character" w:customStyle="1" w:styleId="FootnoteTextChar">
    <w:name w:val="Footnote Text Char"/>
    <w:basedOn w:val="DefaultParagraphFont"/>
    <w:link w:val="FootnoteText"/>
    <w:uiPriority w:val="99"/>
    <w:semiHidden/>
    <w:rsid w:val="0057299B"/>
    <w:rPr>
      <w:rFonts w:cs="Traditional Arabic"/>
      <w:noProof/>
    </w:rPr>
  </w:style>
  <w:style w:type="paragraph" w:styleId="ListParagraph">
    <w:name w:val="List Paragraph"/>
    <w:basedOn w:val="Normal"/>
    <w:uiPriority w:val="34"/>
    <w:qFormat/>
    <w:rsid w:val="0057299B"/>
    <w:pPr>
      <w:ind w:left="720"/>
      <w:contextualSpacing/>
    </w:pPr>
  </w:style>
  <w:style w:type="table" w:styleId="TableElegant">
    <w:name w:val="Table Elegant"/>
    <w:basedOn w:val="TableNormal"/>
    <w:uiPriority w:val="99"/>
    <w:rsid w:val="0057299B"/>
    <w:rPr>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rsid w:val="0057299B"/>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7299B"/>
    <w:rPr>
      <w:rFonts w:ascii="Calibri" w:eastAsia="Calibri" w:hAnsi="Calibri" w:cs="Arial"/>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B169C3"/>
    <w:rPr>
      <w:sz w:val="24"/>
      <w:szCs w:val="24"/>
    </w:rPr>
  </w:style>
  <w:style w:type="character" w:customStyle="1" w:styleId="Heading1Char">
    <w:name w:val="Heading 1 Char"/>
    <w:basedOn w:val="DefaultParagraphFont"/>
    <w:link w:val="Heading1"/>
    <w:uiPriority w:val="9"/>
    <w:rsid w:val="003D77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6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amar8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ealfarizzi@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4A8B-5C39-4FB9-BD22-2704C319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9</Pages>
  <Words>11211</Words>
  <Characters>63904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KONFIRMASI ARGUMEN</vt:lpstr>
    </vt:vector>
  </TitlesOfParts>
  <Company>STAIN Cirebon</Company>
  <LinksUpToDate>false</LinksUpToDate>
  <CharactersWithSpaces>74966</CharactersWithSpaces>
  <SharedDoc>false</SharedDoc>
  <HLinks>
    <vt:vector size="30" baseType="variant">
      <vt:variant>
        <vt:i4>2621542</vt:i4>
      </vt:variant>
      <vt:variant>
        <vt:i4>12</vt:i4>
      </vt:variant>
      <vt:variant>
        <vt:i4>0</vt:i4>
      </vt:variant>
      <vt:variant>
        <vt:i4>5</vt:i4>
      </vt:variant>
      <vt:variant>
        <vt:lpwstr>http://www.alfikra.com/</vt:lpwstr>
      </vt:variant>
      <vt:variant>
        <vt:lpwstr/>
      </vt:variant>
      <vt:variant>
        <vt:i4>2621542</vt:i4>
      </vt:variant>
      <vt:variant>
        <vt:i4>9</vt:i4>
      </vt:variant>
      <vt:variant>
        <vt:i4>0</vt:i4>
      </vt:variant>
      <vt:variant>
        <vt:i4>5</vt:i4>
      </vt:variant>
      <vt:variant>
        <vt:lpwstr>http://www.alfikra.com/</vt:lpwstr>
      </vt:variant>
      <vt:variant>
        <vt:lpwstr/>
      </vt:variant>
      <vt:variant>
        <vt:i4>2621542</vt:i4>
      </vt:variant>
      <vt:variant>
        <vt:i4>6</vt:i4>
      </vt:variant>
      <vt:variant>
        <vt:i4>0</vt:i4>
      </vt:variant>
      <vt:variant>
        <vt:i4>5</vt:i4>
      </vt:variant>
      <vt:variant>
        <vt:lpwstr>http://www.alfikra.com/</vt:lpwstr>
      </vt:variant>
      <vt:variant>
        <vt:lpwstr/>
      </vt:variant>
      <vt:variant>
        <vt:i4>2621542</vt:i4>
      </vt:variant>
      <vt:variant>
        <vt:i4>3</vt:i4>
      </vt:variant>
      <vt:variant>
        <vt:i4>0</vt:i4>
      </vt:variant>
      <vt:variant>
        <vt:i4>5</vt:i4>
      </vt:variant>
      <vt:variant>
        <vt:lpwstr>http://www.alfikra.com/</vt:lpwstr>
      </vt:variant>
      <vt:variant>
        <vt:lpwstr/>
      </vt:variant>
      <vt:variant>
        <vt:i4>2621542</vt:i4>
      </vt:variant>
      <vt:variant>
        <vt:i4>0</vt:i4>
      </vt:variant>
      <vt:variant>
        <vt:i4>0</vt:i4>
      </vt:variant>
      <vt:variant>
        <vt:i4>5</vt:i4>
      </vt:variant>
      <vt:variant>
        <vt:lpwstr>http://www.alfikra.com/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KONFIRMASI ARGUMEN</dc:title>
  <dc:creator>sarah</dc:creator>
  <cp:lastModifiedBy>Yuli Andriansyah</cp:lastModifiedBy>
  <cp:revision>63</cp:revision>
  <cp:lastPrinted>2017-06-22T06:43:00Z</cp:lastPrinted>
  <dcterms:created xsi:type="dcterms:W3CDTF">2017-12-04T02:08:00Z</dcterms:created>
  <dcterms:modified xsi:type="dcterms:W3CDTF">2018-01-10T00:19:00Z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e1bf4ec9-32cf-3622-9f56-11e0dd14eef6</vt:lpwstr>
  </property>
  <property fmtid="{D5CDD505-2E9C-101B-9397-08002B2CF9AE}" pid="24" name="Mendeley Citation Style_1">
    <vt:lpwstr>http://www.zotero.org/styles/apa</vt:lpwstr>
  </property>
</Properties>
</file>