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87780" w14:textId="74241DA7" w:rsidR="006206CD" w:rsidRDefault="00BE2F72">
      <w:pPr>
        <w:spacing w:before="79"/>
        <w:ind w:right="380"/>
        <w:jc w:val="right"/>
        <w:rPr>
          <w:sz w:val="20"/>
        </w:rPr>
      </w:pPr>
      <w:r>
        <w:rPr>
          <w:sz w:val="20"/>
        </w:rPr>
        <w:t>Jurnal</w:t>
      </w:r>
      <w:r>
        <w:rPr>
          <w:spacing w:val="-4"/>
          <w:sz w:val="20"/>
        </w:rPr>
        <w:t xml:space="preserve"> </w:t>
      </w:r>
      <w:r>
        <w:rPr>
          <w:sz w:val="20"/>
        </w:rPr>
        <w:t>Ilmiah</w:t>
      </w:r>
      <w:r>
        <w:rPr>
          <w:spacing w:val="-4"/>
          <w:sz w:val="20"/>
        </w:rPr>
        <w:t xml:space="preserve"> </w:t>
      </w:r>
      <w:r>
        <w:rPr>
          <w:sz w:val="20"/>
        </w:rPr>
        <w:t>Farmasi</w:t>
      </w:r>
      <w:r>
        <w:rPr>
          <w:spacing w:val="-2"/>
          <w:sz w:val="20"/>
        </w:rPr>
        <w:t xml:space="preserve"> </w:t>
      </w:r>
      <w:r>
        <w:rPr>
          <w:sz w:val="20"/>
        </w:rPr>
        <w:t>(Scientific</w:t>
      </w:r>
      <w:r>
        <w:rPr>
          <w:spacing w:val="-5"/>
          <w:sz w:val="20"/>
        </w:rPr>
        <w:t xml:space="preserve"> </w:t>
      </w:r>
      <w:r>
        <w:rPr>
          <w:sz w:val="20"/>
        </w:rPr>
        <w:t>Journal</w:t>
      </w:r>
      <w:r>
        <w:rPr>
          <w:spacing w:val="-3"/>
          <w:sz w:val="20"/>
        </w:rPr>
        <w:t xml:space="preserve"> </w:t>
      </w:r>
      <w:r>
        <w:rPr>
          <w:sz w:val="20"/>
        </w:rPr>
        <w:t>of</w:t>
      </w:r>
      <w:r>
        <w:rPr>
          <w:spacing w:val="-5"/>
          <w:sz w:val="20"/>
        </w:rPr>
        <w:t xml:space="preserve"> </w:t>
      </w:r>
      <w:r>
        <w:rPr>
          <w:sz w:val="20"/>
        </w:rPr>
        <w:t>Pharmacy)</w:t>
      </w:r>
      <w:r>
        <w:rPr>
          <w:spacing w:val="-4"/>
          <w:sz w:val="20"/>
        </w:rPr>
        <w:t xml:space="preserve"> </w:t>
      </w:r>
    </w:p>
    <w:p w14:paraId="758D2703" w14:textId="77777777" w:rsidR="006206CD" w:rsidRDefault="00BE2F72">
      <w:pPr>
        <w:spacing w:before="1" w:line="234" w:lineRule="exact"/>
        <w:ind w:right="377"/>
        <w:jc w:val="right"/>
        <w:rPr>
          <w:sz w:val="20"/>
        </w:rPr>
      </w:pPr>
      <w:r>
        <w:rPr>
          <w:sz w:val="20"/>
        </w:rPr>
        <w:t>ISSN:</w:t>
      </w:r>
      <w:r>
        <w:rPr>
          <w:spacing w:val="-7"/>
          <w:sz w:val="20"/>
        </w:rPr>
        <w:t xml:space="preserve"> </w:t>
      </w:r>
      <w:r>
        <w:rPr>
          <w:sz w:val="20"/>
        </w:rPr>
        <w:t>1693-8666</w:t>
      </w:r>
    </w:p>
    <w:p w14:paraId="431EA32A" w14:textId="77777777" w:rsidR="006206CD" w:rsidRDefault="00BE2F72">
      <w:pPr>
        <w:spacing w:line="234" w:lineRule="exact"/>
        <w:ind w:right="384"/>
        <w:jc w:val="right"/>
        <w:rPr>
          <w:sz w:val="20"/>
        </w:rPr>
      </w:pPr>
      <w:r>
        <w:rPr>
          <w:spacing w:val="-1"/>
          <w:sz w:val="20"/>
        </w:rPr>
        <w:t>available</w:t>
      </w:r>
      <w:r>
        <w:rPr>
          <w:spacing w:val="6"/>
          <w:sz w:val="20"/>
        </w:rPr>
        <w:t xml:space="preserve"> </w:t>
      </w:r>
      <w:r>
        <w:rPr>
          <w:spacing w:val="-1"/>
          <w:sz w:val="20"/>
        </w:rPr>
        <w:t>at</w:t>
      </w:r>
      <w:r>
        <w:rPr>
          <w:spacing w:val="8"/>
          <w:sz w:val="20"/>
        </w:rPr>
        <w:t xml:space="preserve"> </w:t>
      </w:r>
      <w:hyperlink r:id="rId7">
        <w:r>
          <w:rPr>
            <w:spacing w:val="-1"/>
            <w:sz w:val="20"/>
          </w:rPr>
          <w:t>http://journal.uii.ac.id/index.php/JIF</w:t>
        </w:r>
      </w:hyperlink>
    </w:p>
    <w:p w14:paraId="09664C84" w14:textId="77777777" w:rsidR="006206CD" w:rsidRDefault="006206CD">
      <w:pPr>
        <w:pStyle w:val="BodyText"/>
        <w:spacing w:before="10"/>
        <w:rPr>
          <w:sz w:val="23"/>
        </w:rPr>
      </w:pPr>
    </w:p>
    <w:p w14:paraId="440FF6E3" w14:textId="5581280E" w:rsidR="0099624C" w:rsidRPr="00331EFF" w:rsidRDefault="0086194D" w:rsidP="0099624C">
      <w:pPr>
        <w:spacing w:before="101"/>
        <w:ind w:right="4"/>
        <w:jc w:val="center"/>
        <w:rPr>
          <w:b/>
          <w:sz w:val="24"/>
          <w:szCs w:val="24"/>
        </w:rPr>
      </w:pPr>
      <w:r>
        <w:rPr>
          <w:b/>
          <w:sz w:val="24"/>
          <w:szCs w:val="24"/>
        </w:rPr>
        <w:t>A</w:t>
      </w:r>
      <w:r w:rsidRPr="00331EFF">
        <w:rPr>
          <w:b/>
          <w:sz w:val="24"/>
          <w:szCs w:val="24"/>
        </w:rPr>
        <w:t xml:space="preserve">ktivitas </w:t>
      </w:r>
      <w:r>
        <w:rPr>
          <w:b/>
          <w:sz w:val="24"/>
          <w:szCs w:val="24"/>
        </w:rPr>
        <w:t>I</w:t>
      </w:r>
      <w:r w:rsidRPr="00331EFF">
        <w:rPr>
          <w:b/>
          <w:sz w:val="24"/>
          <w:szCs w:val="24"/>
        </w:rPr>
        <w:t xml:space="preserve">munomodulator </w:t>
      </w:r>
      <w:r>
        <w:rPr>
          <w:b/>
          <w:sz w:val="24"/>
          <w:szCs w:val="24"/>
        </w:rPr>
        <w:t>E</w:t>
      </w:r>
      <w:r w:rsidRPr="00331EFF">
        <w:rPr>
          <w:b/>
          <w:sz w:val="24"/>
          <w:szCs w:val="24"/>
        </w:rPr>
        <w:t xml:space="preserve">kstrak </w:t>
      </w:r>
      <w:r>
        <w:rPr>
          <w:b/>
          <w:sz w:val="24"/>
          <w:szCs w:val="24"/>
        </w:rPr>
        <w:t>E</w:t>
      </w:r>
      <w:r w:rsidRPr="00331EFF">
        <w:rPr>
          <w:b/>
          <w:sz w:val="24"/>
          <w:szCs w:val="24"/>
        </w:rPr>
        <w:t>tanol</w:t>
      </w:r>
      <w:r>
        <w:rPr>
          <w:b/>
          <w:sz w:val="24"/>
          <w:szCs w:val="24"/>
        </w:rPr>
        <w:t xml:space="preserve"> K</w:t>
      </w:r>
      <w:r w:rsidRPr="00331EFF">
        <w:rPr>
          <w:b/>
          <w:sz w:val="24"/>
          <w:szCs w:val="24"/>
        </w:rPr>
        <w:t>ulit</w:t>
      </w:r>
      <w:r w:rsidR="00AD32DA">
        <w:rPr>
          <w:b/>
          <w:sz w:val="24"/>
          <w:szCs w:val="24"/>
        </w:rPr>
        <w:t xml:space="preserve"> Batang dan Buah</w:t>
      </w:r>
      <w:r>
        <w:rPr>
          <w:b/>
          <w:sz w:val="24"/>
          <w:szCs w:val="24"/>
        </w:rPr>
        <w:t xml:space="preserve"> A</w:t>
      </w:r>
      <w:r w:rsidRPr="00331EFF">
        <w:rPr>
          <w:b/>
          <w:sz w:val="24"/>
          <w:szCs w:val="24"/>
        </w:rPr>
        <w:t xml:space="preserve">ttarasa </w:t>
      </w:r>
      <w:r w:rsidRPr="00331EFF">
        <w:rPr>
          <w:b/>
          <w:i/>
          <w:sz w:val="24"/>
          <w:szCs w:val="24"/>
        </w:rPr>
        <w:t>(</w:t>
      </w:r>
      <w:r>
        <w:rPr>
          <w:b/>
          <w:i/>
          <w:sz w:val="24"/>
          <w:szCs w:val="24"/>
        </w:rPr>
        <w:t>L</w:t>
      </w:r>
      <w:r w:rsidRPr="00331EFF">
        <w:rPr>
          <w:b/>
          <w:i/>
          <w:sz w:val="24"/>
          <w:szCs w:val="24"/>
        </w:rPr>
        <w:t xml:space="preserve">itsea cubeba </w:t>
      </w:r>
      <w:r w:rsidRPr="00331EFF">
        <w:rPr>
          <w:b/>
          <w:sz w:val="24"/>
          <w:szCs w:val="24"/>
        </w:rPr>
        <w:t>(lour.) pers.</w:t>
      </w:r>
      <w:r w:rsidRPr="00331EFF">
        <w:rPr>
          <w:b/>
          <w:i/>
          <w:sz w:val="24"/>
          <w:szCs w:val="24"/>
        </w:rPr>
        <w:t xml:space="preserve">) </w:t>
      </w:r>
      <w:r>
        <w:rPr>
          <w:b/>
          <w:sz w:val="24"/>
          <w:szCs w:val="24"/>
        </w:rPr>
        <w:t>T</w:t>
      </w:r>
      <w:r w:rsidRPr="00331EFF">
        <w:rPr>
          <w:b/>
          <w:sz w:val="24"/>
          <w:szCs w:val="24"/>
        </w:rPr>
        <w:t xml:space="preserve">erhadap </w:t>
      </w:r>
      <w:r>
        <w:rPr>
          <w:b/>
          <w:sz w:val="24"/>
          <w:szCs w:val="24"/>
        </w:rPr>
        <w:t>K</w:t>
      </w:r>
      <w:r w:rsidRPr="00331EFF">
        <w:rPr>
          <w:b/>
          <w:sz w:val="24"/>
          <w:szCs w:val="24"/>
        </w:rPr>
        <w:t xml:space="preserve">lirens </w:t>
      </w:r>
      <w:r>
        <w:rPr>
          <w:b/>
          <w:sz w:val="24"/>
          <w:szCs w:val="24"/>
        </w:rPr>
        <w:t>K</w:t>
      </w:r>
      <w:r w:rsidRPr="00331EFF">
        <w:rPr>
          <w:b/>
          <w:sz w:val="24"/>
          <w:szCs w:val="24"/>
        </w:rPr>
        <w:t xml:space="preserve">arbon </w:t>
      </w:r>
      <w:r>
        <w:rPr>
          <w:b/>
          <w:sz w:val="24"/>
          <w:szCs w:val="24"/>
        </w:rPr>
        <w:t>M</w:t>
      </w:r>
      <w:r w:rsidRPr="00331EFF">
        <w:rPr>
          <w:b/>
          <w:sz w:val="24"/>
          <w:szCs w:val="24"/>
        </w:rPr>
        <w:t xml:space="preserve">encit </w:t>
      </w:r>
      <w:r w:rsidRPr="00331EFF">
        <w:rPr>
          <w:b/>
          <w:i/>
          <w:sz w:val="24"/>
          <w:szCs w:val="24"/>
        </w:rPr>
        <w:t>(</w:t>
      </w:r>
      <w:r>
        <w:rPr>
          <w:b/>
          <w:i/>
          <w:sz w:val="24"/>
          <w:szCs w:val="24"/>
        </w:rPr>
        <w:t>M</w:t>
      </w:r>
      <w:r w:rsidRPr="00331EFF">
        <w:rPr>
          <w:b/>
          <w:i/>
          <w:sz w:val="24"/>
          <w:szCs w:val="24"/>
        </w:rPr>
        <w:t>us musculus)</w:t>
      </w:r>
    </w:p>
    <w:p w14:paraId="63A2483E" w14:textId="77777777" w:rsidR="006206CD" w:rsidRDefault="006206CD">
      <w:pPr>
        <w:pStyle w:val="BodyText"/>
        <w:spacing w:before="10"/>
        <w:rPr>
          <w:b/>
          <w:sz w:val="23"/>
        </w:rPr>
      </w:pPr>
    </w:p>
    <w:p w14:paraId="00E4915C" w14:textId="01521B33" w:rsidR="006206CD" w:rsidRDefault="0086194D" w:rsidP="00DB507E">
      <w:pPr>
        <w:pStyle w:val="ListParagraph"/>
        <w:tabs>
          <w:tab w:val="left" w:pos="1540"/>
        </w:tabs>
        <w:ind w:left="0"/>
        <w:jc w:val="center"/>
        <w:rPr>
          <w:b/>
          <w:i/>
          <w:sz w:val="24"/>
          <w:szCs w:val="24"/>
        </w:rPr>
      </w:pPr>
      <w:r>
        <w:rPr>
          <w:rFonts w:cs="Times New Roman"/>
          <w:b/>
          <w:sz w:val="24"/>
          <w:szCs w:val="24"/>
        </w:rPr>
        <w:t>T</w:t>
      </w:r>
      <w:r w:rsidRPr="00550EF2">
        <w:rPr>
          <w:rFonts w:cs="Times New Roman"/>
          <w:b/>
          <w:sz w:val="24"/>
          <w:szCs w:val="24"/>
        </w:rPr>
        <w:t xml:space="preserve">he </w:t>
      </w:r>
      <w:r>
        <w:rPr>
          <w:rFonts w:cs="Times New Roman"/>
          <w:b/>
          <w:sz w:val="24"/>
          <w:szCs w:val="24"/>
        </w:rPr>
        <w:t>I</w:t>
      </w:r>
      <w:r w:rsidRPr="00550EF2">
        <w:rPr>
          <w:rFonts w:cs="Times New Roman"/>
          <w:b/>
          <w:sz w:val="24"/>
          <w:szCs w:val="24"/>
        </w:rPr>
        <w:t xml:space="preserve">mmunomodulatory </w:t>
      </w:r>
      <w:r>
        <w:rPr>
          <w:rFonts w:cs="Times New Roman"/>
          <w:b/>
          <w:sz w:val="24"/>
          <w:szCs w:val="24"/>
        </w:rPr>
        <w:t>A</w:t>
      </w:r>
      <w:r w:rsidRPr="00550EF2">
        <w:rPr>
          <w:rFonts w:cs="Times New Roman"/>
          <w:b/>
          <w:sz w:val="24"/>
          <w:szCs w:val="24"/>
        </w:rPr>
        <w:t xml:space="preserve">ctivity of </w:t>
      </w:r>
      <w:r>
        <w:rPr>
          <w:rFonts w:cs="Times New Roman"/>
          <w:b/>
          <w:sz w:val="24"/>
          <w:szCs w:val="24"/>
        </w:rPr>
        <w:t>E</w:t>
      </w:r>
      <w:r w:rsidRPr="00550EF2">
        <w:rPr>
          <w:rFonts w:cs="Times New Roman"/>
          <w:b/>
          <w:sz w:val="24"/>
          <w:szCs w:val="24"/>
        </w:rPr>
        <w:t xml:space="preserve">thanol </w:t>
      </w:r>
      <w:r>
        <w:rPr>
          <w:rFonts w:cs="Times New Roman"/>
          <w:b/>
          <w:sz w:val="24"/>
          <w:szCs w:val="24"/>
        </w:rPr>
        <w:t>E</w:t>
      </w:r>
      <w:r w:rsidRPr="00550EF2">
        <w:rPr>
          <w:rFonts w:cs="Times New Roman"/>
          <w:b/>
          <w:sz w:val="24"/>
          <w:szCs w:val="24"/>
        </w:rPr>
        <w:t xml:space="preserve">xtract of </w:t>
      </w:r>
      <w:r>
        <w:rPr>
          <w:rFonts w:cs="Times New Roman"/>
          <w:b/>
          <w:sz w:val="24"/>
          <w:szCs w:val="24"/>
        </w:rPr>
        <w:t>A</w:t>
      </w:r>
      <w:r w:rsidRPr="00550EF2">
        <w:rPr>
          <w:rFonts w:cs="Times New Roman"/>
          <w:b/>
          <w:sz w:val="24"/>
          <w:szCs w:val="24"/>
        </w:rPr>
        <w:t>ttarasa</w:t>
      </w:r>
      <w:r>
        <w:rPr>
          <w:rFonts w:cs="Times New Roman"/>
          <w:b/>
          <w:sz w:val="24"/>
          <w:szCs w:val="24"/>
        </w:rPr>
        <w:t xml:space="preserve"> Bark and</w:t>
      </w:r>
      <w:r w:rsidRPr="00550EF2">
        <w:rPr>
          <w:rFonts w:cs="Times New Roman"/>
          <w:b/>
          <w:sz w:val="24"/>
          <w:szCs w:val="24"/>
        </w:rPr>
        <w:t xml:space="preserve"> </w:t>
      </w:r>
      <w:r>
        <w:rPr>
          <w:rFonts w:cs="Times New Roman"/>
          <w:b/>
          <w:sz w:val="24"/>
          <w:szCs w:val="24"/>
        </w:rPr>
        <w:t>F</w:t>
      </w:r>
      <w:r w:rsidRPr="00550EF2">
        <w:rPr>
          <w:rFonts w:cs="Times New Roman"/>
          <w:b/>
          <w:sz w:val="24"/>
          <w:szCs w:val="24"/>
        </w:rPr>
        <w:t xml:space="preserve">ruit </w:t>
      </w:r>
      <w:r w:rsidR="00DE71EB">
        <w:rPr>
          <w:rFonts w:cs="Times New Roman"/>
          <w:b/>
          <w:sz w:val="24"/>
          <w:szCs w:val="24"/>
        </w:rPr>
        <w:t>(</w:t>
      </w:r>
      <w:r>
        <w:rPr>
          <w:rFonts w:eastAsia="Times New Roman" w:cs="Times New Roman"/>
          <w:b/>
          <w:i/>
          <w:sz w:val="24"/>
          <w:szCs w:val="24"/>
        </w:rPr>
        <w:t>L</w:t>
      </w:r>
      <w:r w:rsidRPr="00550EF2">
        <w:rPr>
          <w:rFonts w:eastAsia="Times New Roman" w:cs="Times New Roman"/>
          <w:b/>
          <w:i/>
          <w:sz w:val="24"/>
          <w:szCs w:val="24"/>
        </w:rPr>
        <w:t>itsea cubeba</w:t>
      </w:r>
      <w:r w:rsidRPr="00550EF2">
        <w:rPr>
          <w:rFonts w:eastAsia="Times New Roman" w:cs="Times New Roman"/>
          <w:b/>
          <w:sz w:val="24"/>
          <w:szCs w:val="24"/>
        </w:rPr>
        <w:t xml:space="preserve"> (lour.) pers.</w:t>
      </w:r>
      <w:r w:rsidR="00DE71EB">
        <w:rPr>
          <w:rFonts w:eastAsia="Times New Roman" w:cs="Times New Roman"/>
          <w:b/>
          <w:sz w:val="24"/>
          <w:szCs w:val="24"/>
        </w:rPr>
        <w:t>)</w:t>
      </w:r>
      <w:r w:rsidRPr="00550EF2">
        <w:rPr>
          <w:rFonts w:eastAsia="Times New Roman" w:cs="Times New Roman"/>
          <w:b/>
          <w:sz w:val="24"/>
          <w:szCs w:val="24"/>
        </w:rPr>
        <w:t xml:space="preserve"> </w:t>
      </w:r>
      <w:r>
        <w:rPr>
          <w:rFonts w:eastAsia="Times New Roman" w:cs="Times New Roman"/>
          <w:b/>
          <w:sz w:val="24"/>
          <w:szCs w:val="24"/>
        </w:rPr>
        <w:t>T</w:t>
      </w:r>
      <w:r w:rsidRPr="00550EF2">
        <w:rPr>
          <w:rFonts w:eastAsia="Times New Roman" w:cs="Times New Roman"/>
          <w:b/>
          <w:sz w:val="24"/>
          <w:szCs w:val="24"/>
        </w:rPr>
        <w:t>o</w:t>
      </w:r>
      <w:r>
        <w:rPr>
          <w:rFonts w:eastAsia="Times New Roman" w:cs="Times New Roman"/>
          <w:b/>
          <w:sz w:val="24"/>
          <w:szCs w:val="24"/>
        </w:rPr>
        <w:t>ward C</w:t>
      </w:r>
      <w:r w:rsidRPr="00550EF2">
        <w:rPr>
          <w:rFonts w:eastAsia="Times New Roman" w:cs="Times New Roman"/>
          <w:b/>
          <w:sz w:val="24"/>
          <w:szCs w:val="24"/>
        </w:rPr>
        <w:t xml:space="preserve">arbon </w:t>
      </w:r>
      <w:r>
        <w:rPr>
          <w:rFonts w:eastAsia="Times New Roman" w:cs="Times New Roman"/>
          <w:b/>
          <w:sz w:val="24"/>
          <w:szCs w:val="24"/>
        </w:rPr>
        <w:t>C</w:t>
      </w:r>
      <w:r w:rsidRPr="00550EF2">
        <w:rPr>
          <w:rFonts w:eastAsia="Times New Roman" w:cs="Times New Roman"/>
          <w:b/>
          <w:sz w:val="24"/>
          <w:szCs w:val="24"/>
        </w:rPr>
        <w:t xml:space="preserve">learance </w:t>
      </w:r>
      <w:proofErr w:type="gramStart"/>
      <w:r w:rsidRPr="00550EF2">
        <w:rPr>
          <w:rFonts w:eastAsia="Times New Roman" w:cs="Times New Roman"/>
          <w:b/>
          <w:sz w:val="24"/>
          <w:szCs w:val="24"/>
        </w:rPr>
        <w:t xml:space="preserve">of </w:t>
      </w:r>
      <w:r w:rsidR="00434C7E">
        <w:rPr>
          <w:rFonts w:eastAsia="Times New Roman" w:cs="Times New Roman"/>
          <w:b/>
          <w:sz w:val="24"/>
          <w:szCs w:val="24"/>
        </w:rPr>
        <w:t xml:space="preserve"> Mice</w:t>
      </w:r>
      <w:proofErr w:type="gramEnd"/>
      <w:r w:rsidR="00434C7E">
        <w:rPr>
          <w:rFonts w:eastAsia="Times New Roman" w:cs="Times New Roman"/>
          <w:b/>
          <w:sz w:val="24"/>
          <w:szCs w:val="24"/>
        </w:rPr>
        <w:t xml:space="preserve"> (</w:t>
      </w:r>
      <w:r>
        <w:rPr>
          <w:b/>
          <w:i/>
          <w:sz w:val="24"/>
          <w:szCs w:val="24"/>
        </w:rPr>
        <w:t>M</w:t>
      </w:r>
      <w:r w:rsidRPr="00331EFF">
        <w:rPr>
          <w:b/>
          <w:i/>
          <w:sz w:val="24"/>
          <w:szCs w:val="24"/>
        </w:rPr>
        <w:t>us musculus</w:t>
      </w:r>
      <w:r w:rsidR="00434C7E">
        <w:rPr>
          <w:b/>
          <w:i/>
          <w:sz w:val="24"/>
          <w:szCs w:val="24"/>
        </w:rPr>
        <w:t>)</w:t>
      </w:r>
    </w:p>
    <w:p w14:paraId="785A0AC6" w14:textId="77777777" w:rsidR="00DB507E" w:rsidRPr="00DB507E" w:rsidRDefault="00DB507E" w:rsidP="00DB507E">
      <w:pPr>
        <w:pStyle w:val="ListParagraph"/>
        <w:tabs>
          <w:tab w:val="left" w:pos="1540"/>
        </w:tabs>
        <w:ind w:left="0"/>
        <w:jc w:val="center"/>
        <w:rPr>
          <w:rFonts w:eastAsia="Times New Roman" w:cs="Times New Roman"/>
          <w:b/>
          <w:sz w:val="24"/>
          <w:szCs w:val="24"/>
        </w:rPr>
      </w:pPr>
    </w:p>
    <w:p w14:paraId="30826182" w14:textId="561C7E06" w:rsidR="00D154D6" w:rsidRPr="00D154D6" w:rsidRDefault="00D154D6" w:rsidP="00D154D6">
      <w:pPr>
        <w:pStyle w:val="Heading5"/>
        <w:jc w:val="center"/>
        <w:rPr>
          <w:rFonts w:ascii="Times New Roman" w:eastAsia="Times New Roman" w:hAnsi="Times New Roman" w:cs="Times New Roman"/>
          <w:smallCaps/>
          <w:color w:val="000000" w:themeColor="text1"/>
        </w:rPr>
      </w:pPr>
      <w:r w:rsidRPr="00D154D6">
        <w:rPr>
          <w:rFonts w:ascii="Times New Roman" w:eastAsia="Times New Roman" w:hAnsi="Times New Roman" w:cs="Times New Roman"/>
          <w:color w:val="000000" w:themeColor="text1"/>
        </w:rPr>
        <w:t>Vivi Asfianti</w:t>
      </w:r>
      <w:r w:rsidRPr="00D154D6">
        <w:rPr>
          <w:rFonts w:ascii="Times New Roman" w:eastAsia="Times New Roman" w:hAnsi="Times New Roman" w:cs="Times New Roman"/>
          <w:color w:val="000000" w:themeColor="text1"/>
          <w:vertAlign w:val="superscript"/>
        </w:rPr>
        <w:t>1</w:t>
      </w:r>
      <w:r w:rsidRPr="00D154D6">
        <w:rPr>
          <w:rFonts w:ascii="Times New Roman" w:eastAsia="Times New Roman" w:hAnsi="Times New Roman" w:cs="Times New Roman"/>
          <w:color w:val="000000" w:themeColor="text1"/>
        </w:rPr>
        <w:t xml:space="preserve">*, </w:t>
      </w:r>
      <w:r w:rsidR="00473A11">
        <w:rPr>
          <w:rFonts w:ascii="Times New Roman" w:eastAsia="Times New Roman" w:hAnsi="Times New Roman" w:cs="Times New Roman"/>
          <w:color w:val="000000" w:themeColor="text1"/>
        </w:rPr>
        <w:t>Alfi Sapitri</w:t>
      </w:r>
      <w:r w:rsidR="00473A11">
        <w:rPr>
          <w:rFonts w:ascii="Times New Roman" w:eastAsia="Times New Roman" w:hAnsi="Times New Roman" w:cs="Times New Roman"/>
          <w:color w:val="000000" w:themeColor="text1"/>
          <w:vertAlign w:val="superscript"/>
        </w:rPr>
        <w:t>2</w:t>
      </w:r>
      <w:r w:rsidR="00473A11">
        <w:rPr>
          <w:rFonts w:ascii="Times New Roman" w:eastAsia="Times New Roman" w:hAnsi="Times New Roman" w:cs="Times New Roman"/>
          <w:color w:val="000000" w:themeColor="text1"/>
        </w:rPr>
        <w:t xml:space="preserve">, </w:t>
      </w:r>
      <w:r w:rsidRPr="00D154D6">
        <w:rPr>
          <w:rFonts w:ascii="Times New Roman" w:eastAsia="Times New Roman" w:hAnsi="Times New Roman" w:cs="Times New Roman"/>
          <w:color w:val="000000" w:themeColor="text1"/>
        </w:rPr>
        <w:t>Eva Diansari Marbun</w:t>
      </w:r>
      <w:r w:rsidR="00473A11">
        <w:rPr>
          <w:rFonts w:ascii="Times New Roman" w:eastAsia="Times New Roman" w:hAnsi="Times New Roman" w:cs="Times New Roman"/>
          <w:color w:val="000000" w:themeColor="text1"/>
          <w:vertAlign w:val="superscript"/>
        </w:rPr>
        <w:t>3</w:t>
      </w:r>
      <w:bookmarkStart w:id="0" w:name="_GoBack"/>
      <w:bookmarkEnd w:id="0"/>
      <w:r w:rsidRPr="00D154D6">
        <w:rPr>
          <w:rFonts w:ascii="Times New Roman" w:eastAsia="Times New Roman" w:hAnsi="Times New Roman" w:cs="Times New Roman"/>
          <w:color w:val="000000" w:themeColor="text1"/>
        </w:rPr>
        <w:t xml:space="preserve"> </w:t>
      </w:r>
    </w:p>
    <w:p w14:paraId="14E38C60" w14:textId="19337B26" w:rsidR="00D154D6" w:rsidRPr="008B404E" w:rsidRDefault="00D154D6" w:rsidP="00D154D6">
      <w:pPr>
        <w:jc w:val="center"/>
        <w:rPr>
          <w:sz w:val="20"/>
          <w:szCs w:val="20"/>
        </w:rPr>
      </w:pPr>
      <w:r w:rsidRPr="008B404E">
        <w:rPr>
          <w:i/>
          <w:sz w:val="20"/>
          <w:szCs w:val="20"/>
          <w:vertAlign w:val="superscript"/>
        </w:rPr>
        <w:t>1</w:t>
      </w:r>
      <w:proofErr w:type="gramStart"/>
      <w:r w:rsidR="00EB122F">
        <w:rPr>
          <w:i/>
          <w:sz w:val="20"/>
          <w:szCs w:val="20"/>
          <w:vertAlign w:val="superscript"/>
        </w:rPr>
        <w:t>,2,3</w:t>
      </w:r>
      <w:r w:rsidRPr="008B404E">
        <w:rPr>
          <w:i/>
          <w:sz w:val="20"/>
          <w:szCs w:val="20"/>
        </w:rPr>
        <w:t>Fakultas</w:t>
      </w:r>
      <w:proofErr w:type="gramEnd"/>
      <w:r w:rsidRPr="008B404E">
        <w:rPr>
          <w:i/>
          <w:sz w:val="20"/>
          <w:szCs w:val="20"/>
        </w:rPr>
        <w:t xml:space="preserve"> Farmasi dan Ilmu Kesehatan, Universitas Sari Mutiara Indonesia, Jalan Kapten Muslim No.79 Medan</w:t>
      </w:r>
    </w:p>
    <w:p w14:paraId="770DDE69" w14:textId="431DD817" w:rsidR="006206CD" w:rsidRDefault="007B2B82" w:rsidP="00D154D6">
      <w:pPr>
        <w:spacing w:line="234" w:lineRule="exact"/>
        <w:rPr>
          <w:sz w:val="20"/>
        </w:rPr>
      </w:pPr>
      <w:r>
        <w:pict w14:anchorId="1471AF96">
          <v:rect id="_x0000_s1056" style="position:absolute;margin-left:79.1pt;margin-top:17.5pt;width:461pt;height:.5pt;z-index:-251657216;mso-wrap-distance-left:0;mso-wrap-distance-right:0;mso-position-horizontal-relative:page" fillcolor="black" stroked="f">
            <w10:wrap type="topAndBottom" anchorx="page"/>
          </v:rect>
        </w:pict>
      </w:r>
      <w:r w:rsidR="00D154D6">
        <w:rPr>
          <w:sz w:val="20"/>
        </w:rPr>
        <w:t xml:space="preserve">  </w:t>
      </w:r>
      <w:r w:rsidR="00BE2F72">
        <w:rPr>
          <w:sz w:val="20"/>
        </w:rPr>
        <w:t>*</w:t>
      </w:r>
      <w:r w:rsidR="00BE2F72">
        <w:rPr>
          <w:i/>
          <w:sz w:val="20"/>
        </w:rPr>
        <w:t>Corresponding</w:t>
      </w:r>
      <w:r w:rsidR="00BE2F72">
        <w:rPr>
          <w:i/>
          <w:spacing w:val="-11"/>
          <w:sz w:val="20"/>
        </w:rPr>
        <w:t xml:space="preserve"> </w:t>
      </w:r>
      <w:r w:rsidR="00BE2F72">
        <w:rPr>
          <w:i/>
          <w:sz w:val="20"/>
        </w:rPr>
        <w:t>author</w:t>
      </w:r>
      <w:r w:rsidR="00D154D6">
        <w:rPr>
          <w:sz w:val="20"/>
        </w:rPr>
        <w:t xml:space="preserve">: vivi.asfianti@yahoo.com </w:t>
      </w:r>
    </w:p>
    <w:p w14:paraId="6A1A4B44" w14:textId="77777777" w:rsidR="006206CD" w:rsidRDefault="006206CD">
      <w:pPr>
        <w:pStyle w:val="BodyText"/>
        <w:rPr>
          <w:sz w:val="11"/>
        </w:rPr>
      </w:pPr>
    </w:p>
    <w:p w14:paraId="0DC669EA" w14:textId="77777777" w:rsidR="006206CD" w:rsidRDefault="00BE2F72">
      <w:pPr>
        <w:pStyle w:val="Heading1"/>
        <w:spacing w:before="101"/>
        <w:ind w:left="230" w:firstLine="0"/>
      </w:pPr>
      <w:r>
        <w:t>Abstract</w:t>
      </w:r>
    </w:p>
    <w:p w14:paraId="0FD9F34D" w14:textId="77777777" w:rsidR="006206CD" w:rsidRDefault="006206CD">
      <w:pPr>
        <w:pStyle w:val="BodyText"/>
        <w:rPr>
          <w:b/>
        </w:rPr>
      </w:pPr>
    </w:p>
    <w:p w14:paraId="1600A627" w14:textId="745AD94B" w:rsidR="004B7ABF" w:rsidRDefault="00BE2F72" w:rsidP="00DB507E">
      <w:pPr>
        <w:ind w:left="230" w:right="225"/>
        <w:jc w:val="both"/>
        <w:rPr>
          <w:rFonts w:ascii="Times New Roman" w:eastAsia="Times New Roman" w:hAnsi="Times New Roman" w:cs="Times New Roman"/>
          <w:sz w:val="24"/>
          <w:szCs w:val="24"/>
        </w:rPr>
      </w:pPr>
      <w:r>
        <w:rPr>
          <w:b/>
          <w:sz w:val="20"/>
        </w:rPr>
        <w:t xml:space="preserve">Background: </w:t>
      </w:r>
      <w:r w:rsidR="00DB507E" w:rsidRPr="00DB507E">
        <w:rPr>
          <w:rFonts w:eastAsia="Times New Roman" w:cs="Times New Roman"/>
          <w:sz w:val="20"/>
          <w:szCs w:val="20"/>
        </w:rPr>
        <w:t>A</w:t>
      </w:r>
      <w:r w:rsidR="00DB507E" w:rsidRPr="00DB507E">
        <w:rPr>
          <w:rFonts w:eastAsia="Times New Roman" w:cs="Times New Roman"/>
          <w:sz w:val="20"/>
          <w:szCs w:val="20"/>
          <w:lang w:val="id-ID"/>
        </w:rPr>
        <w:t>ttarasa</w:t>
      </w:r>
      <w:r w:rsidR="00DB507E" w:rsidRPr="00DB507E">
        <w:rPr>
          <w:rFonts w:eastAsia="Times New Roman" w:cs="Times New Roman"/>
          <w:sz w:val="20"/>
          <w:szCs w:val="20"/>
        </w:rPr>
        <w:t xml:space="preserve"> (</w:t>
      </w:r>
      <w:r w:rsidR="00DB507E" w:rsidRPr="00DB507E">
        <w:rPr>
          <w:rFonts w:eastAsia="Times New Roman" w:cs="Times New Roman"/>
          <w:i/>
          <w:iCs/>
          <w:sz w:val="20"/>
          <w:szCs w:val="20"/>
        </w:rPr>
        <w:t>Litsea cubeba</w:t>
      </w:r>
      <w:r w:rsidR="00DB507E" w:rsidRPr="00DB507E">
        <w:rPr>
          <w:rFonts w:eastAsia="Times New Roman" w:cs="Times New Roman"/>
          <w:sz w:val="20"/>
          <w:szCs w:val="20"/>
        </w:rPr>
        <w:t xml:space="preserve"> (Lour.) Pers.) is a potential indonesian medicinal plant that is used as a cold remedy, head ulcers, antimicrobials, antioxidants, and anticancer drugs.</w:t>
      </w:r>
      <w:r w:rsidR="00DB507E" w:rsidRPr="00C72064">
        <w:rPr>
          <w:rFonts w:ascii="Times New Roman" w:eastAsia="Times New Roman" w:hAnsi="Times New Roman" w:cs="Times New Roman"/>
          <w:sz w:val="24"/>
          <w:szCs w:val="24"/>
        </w:rPr>
        <w:t xml:space="preserve"> </w:t>
      </w:r>
    </w:p>
    <w:p w14:paraId="36D99AE9" w14:textId="3F9743DB" w:rsidR="006206CD" w:rsidRPr="004B7ABF" w:rsidRDefault="00BE2F72" w:rsidP="00DB507E">
      <w:pPr>
        <w:ind w:left="230" w:right="225"/>
        <w:jc w:val="both"/>
        <w:rPr>
          <w:sz w:val="20"/>
          <w:szCs w:val="20"/>
        </w:rPr>
      </w:pPr>
      <w:r>
        <w:rPr>
          <w:b/>
          <w:sz w:val="20"/>
        </w:rPr>
        <w:t>Objective:</w:t>
      </w:r>
      <w:r>
        <w:rPr>
          <w:b/>
          <w:spacing w:val="-8"/>
          <w:sz w:val="20"/>
        </w:rPr>
        <w:t xml:space="preserve"> </w:t>
      </w:r>
      <w:r>
        <w:rPr>
          <w:sz w:val="20"/>
        </w:rPr>
        <w:t>This</w:t>
      </w:r>
      <w:r>
        <w:rPr>
          <w:spacing w:val="-8"/>
          <w:sz w:val="20"/>
        </w:rPr>
        <w:t xml:space="preserve"> </w:t>
      </w:r>
      <w:r>
        <w:rPr>
          <w:sz w:val="20"/>
        </w:rPr>
        <w:t>study</w:t>
      </w:r>
      <w:r>
        <w:rPr>
          <w:spacing w:val="-7"/>
          <w:sz w:val="20"/>
        </w:rPr>
        <w:t xml:space="preserve"> </w:t>
      </w:r>
      <w:r>
        <w:rPr>
          <w:sz w:val="20"/>
        </w:rPr>
        <w:t>aimed</w:t>
      </w:r>
      <w:r>
        <w:rPr>
          <w:spacing w:val="-8"/>
          <w:sz w:val="20"/>
        </w:rPr>
        <w:t xml:space="preserve"> </w:t>
      </w:r>
      <w:r>
        <w:rPr>
          <w:sz w:val="20"/>
        </w:rPr>
        <w:t>to</w:t>
      </w:r>
      <w:r>
        <w:rPr>
          <w:spacing w:val="-6"/>
          <w:sz w:val="20"/>
        </w:rPr>
        <w:t xml:space="preserve"> </w:t>
      </w:r>
      <w:r w:rsidR="004B7ABF" w:rsidRPr="004B7ABF">
        <w:rPr>
          <w:rFonts w:eastAsia="Times New Roman" w:cs="Times New Roman"/>
          <w:sz w:val="20"/>
          <w:szCs w:val="20"/>
        </w:rPr>
        <w:t>determine the immunomodulatory effect of ethanol extract of attarasa bark and fruit (EE</w:t>
      </w:r>
      <w:r w:rsidR="002917C0">
        <w:rPr>
          <w:rFonts w:eastAsia="Times New Roman" w:cs="Times New Roman"/>
          <w:sz w:val="20"/>
          <w:szCs w:val="20"/>
        </w:rPr>
        <w:t>KBA</w:t>
      </w:r>
      <w:r w:rsidR="004B7ABF" w:rsidRPr="004B7ABF">
        <w:rPr>
          <w:rFonts w:eastAsia="Times New Roman" w:cs="Times New Roman"/>
          <w:sz w:val="20"/>
          <w:szCs w:val="20"/>
        </w:rPr>
        <w:t xml:space="preserve"> and EE</w:t>
      </w:r>
      <w:r w:rsidR="002917C0">
        <w:rPr>
          <w:rFonts w:eastAsia="Times New Roman" w:cs="Times New Roman"/>
          <w:sz w:val="20"/>
          <w:szCs w:val="20"/>
        </w:rPr>
        <w:t>BA</w:t>
      </w:r>
      <w:r w:rsidR="004B7ABF" w:rsidRPr="004B7ABF">
        <w:rPr>
          <w:rFonts w:eastAsia="Times New Roman" w:cs="Times New Roman"/>
          <w:sz w:val="20"/>
          <w:szCs w:val="20"/>
        </w:rPr>
        <w:t>) against phagocytosis activity in male mice by using carbon clearance method</w:t>
      </w:r>
      <w:r w:rsidRPr="004B7ABF">
        <w:rPr>
          <w:sz w:val="20"/>
          <w:szCs w:val="20"/>
        </w:rPr>
        <w:t>.</w:t>
      </w:r>
    </w:p>
    <w:p w14:paraId="5518B595" w14:textId="1D463668" w:rsidR="006206CD" w:rsidRPr="00ED333A" w:rsidRDefault="00BE2F72" w:rsidP="00617C64">
      <w:pPr>
        <w:ind w:left="230" w:right="246"/>
        <w:jc w:val="both"/>
        <w:rPr>
          <w:rFonts w:ascii="Times New Roman" w:eastAsia="Times New Roman" w:hAnsi="Times New Roman" w:cs="Times New Roman"/>
          <w:i/>
          <w:sz w:val="24"/>
          <w:szCs w:val="24"/>
        </w:rPr>
      </w:pPr>
      <w:r>
        <w:rPr>
          <w:b/>
          <w:position w:val="1"/>
          <w:sz w:val="20"/>
        </w:rPr>
        <w:t>Method:</w:t>
      </w:r>
      <w:r>
        <w:rPr>
          <w:b/>
          <w:spacing w:val="-5"/>
          <w:position w:val="1"/>
          <w:sz w:val="20"/>
        </w:rPr>
        <w:t xml:space="preserve"> </w:t>
      </w:r>
      <w:r w:rsidR="00ED333A" w:rsidRPr="00ED333A">
        <w:rPr>
          <w:rFonts w:eastAsia="Times New Roman" w:cs="Times New Roman"/>
          <w:sz w:val="20"/>
          <w:szCs w:val="20"/>
          <w:lang w:val="id-ID"/>
        </w:rPr>
        <w:t xml:space="preserve">This research is experimental method, where the </w:t>
      </w:r>
      <w:r w:rsidR="00ED333A" w:rsidRPr="00ED333A">
        <w:rPr>
          <w:rFonts w:eastAsia="Times New Roman" w:cs="Times New Roman"/>
          <w:sz w:val="20"/>
          <w:szCs w:val="20"/>
        </w:rPr>
        <w:t xml:space="preserve">treatment was divided into 6 groups of 4 mice each. </w:t>
      </w:r>
      <w:r w:rsidR="00617C64">
        <w:rPr>
          <w:rFonts w:eastAsia="Times New Roman" w:cs="Times New Roman"/>
          <w:sz w:val="20"/>
          <w:szCs w:val="20"/>
        </w:rPr>
        <w:t>Extract</w:t>
      </w:r>
      <w:r w:rsidR="00ED333A" w:rsidRPr="00ED333A">
        <w:rPr>
          <w:rFonts w:eastAsia="Times New Roman" w:cs="Times New Roman"/>
          <w:sz w:val="20"/>
          <w:szCs w:val="20"/>
        </w:rPr>
        <w:t xml:space="preserve"> was given orally for 7 days in male mice at the dose of 100 mg/kg BW, 200 mg/kg BW, and 400 mg/kg BW, imboost</w:t>
      </w:r>
      <w:r w:rsidR="00ED333A" w:rsidRPr="00ED333A">
        <w:rPr>
          <w:rFonts w:eastAsia="Times New Roman" w:cs="Times New Roman"/>
          <w:sz w:val="20"/>
          <w:szCs w:val="20"/>
          <w:vertAlign w:val="superscript"/>
        </w:rPr>
        <w:t>®</w:t>
      </w:r>
      <w:r w:rsidR="00ED333A" w:rsidRPr="00ED333A">
        <w:rPr>
          <w:rFonts w:eastAsia="Times New Roman" w:cs="Times New Roman"/>
          <w:sz w:val="20"/>
          <w:szCs w:val="20"/>
        </w:rPr>
        <w:t xml:space="preserve"> suspension at the dose of 32.5 mg/kg BW as positive control, and CMC-Na 1 % suspension as negative control and normal.. On the 8</w:t>
      </w:r>
      <w:r w:rsidR="00ED333A" w:rsidRPr="00ED333A">
        <w:rPr>
          <w:rFonts w:eastAsia="Times New Roman" w:cs="Times New Roman"/>
          <w:sz w:val="20"/>
          <w:szCs w:val="20"/>
          <w:vertAlign w:val="superscript"/>
        </w:rPr>
        <w:t>th</w:t>
      </w:r>
      <w:r w:rsidR="00ED333A" w:rsidRPr="00ED333A">
        <w:rPr>
          <w:rFonts w:eastAsia="Times New Roman" w:cs="Times New Roman"/>
          <w:sz w:val="20"/>
          <w:szCs w:val="20"/>
        </w:rPr>
        <w:t xml:space="preserve"> day, 0.1 ml carbon suspension was injected intravenously in tail. Blood samples were collected at 5, 10, 15, and 20 minutes after injection of carbon suspension to find out the carbon absorbance in the blood that was measured by spectrophotometry UV-Visible. Calculated carbon elimination speed, phagocytic index, and the stimulation index.</w:t>
      </w:r>
    </w:p>
    <w:p w14:paraId="5176F2A3" w14:textId="40472257" w:rsidR="00E96484" w:rsidRDefault="00BE2F72">
      <w:pPr>
        <w:spacing w:line="237" w:lineRule="auto"/>
        <w:ind w:left="230" w:right="224"/>
        <w:jc w:val="both"/>
        <w:rPr>
          <w:rFonts w:ascii="Times New Roman" w:eastAsia="Times New Roman" w:hAnsi="Times New Roman" w:cs="Times New Roman"/>
          <w:sz w:val="24"/>
          <w:szCs w:val="24"/>
        </w:rPr>
      </w:pPr>
      <w:r>
        <w:rPr>
          <w:b/>
          <w:sz w:val="20"/>
        </w:rPr>
        <w:t xml:space="preserve">Result: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617C64" w:rsidRPr="00B743D2">
        <w:rPr>
          <w:rFonts w:eastAsia="Times New Roman" w:cs="Times New Roman"/>
          <w:sz w:val="20"/>
          <w:szCs w:val="20"/>
        </w:rPr>
        <w:t>AF</w:t>
      </w:r>
      <w:r w:rsidR="00E96484" w:rsidRPr="00B743D2">
        <w:rPr>
          <w:rFonts w:eastAsia="Times New Roman" w:cs="Times New Roman"/>
          <w:sz w:val="20"/>
          <w:szCs w:val="20"/>
        </w:rPr>
        <w:t xml:space="preserve"> dose of 400 mg/kg BW has higher carbon elimination rate compared to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E96484" w:rsidRPr="00B743D2">
        <w:rPr>
          <w:rFonts w:eastAsia="Times New Roman" w:cs="Times New Roman"/>
          <w:sz w:val="20"/>
          <w:szCs w:val="20"/>
        </w:rPr>
        <w:t xml:space="preserve">dose of 100 and 200 mg/kg BW. Phagocytic index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E96484" w:rsidRPr="00B743D2">
        <w:rPr>
          <w:rFonts w:eastAsia="Times New Roman" w:cs="Times New Roman"/>
          <w:sz w:val="20"/>
          <w:szCs w:val="20"/>
        </w:rPr>
        <w:t>dose of 100, 200, dan 400 mg/kg BW were 3,429</w:t>
      </w:r>
      <w:r w:rsidR="00617C64" w:rsidRPr="00B743D2">
        <w:rPr>
          <w:rFonts w:eastAsia="Times New Roman" w:cs="Times New Roman"/>
          <w:sz w:val="20"/>
          <w:szCs w:val="20"/>
        </w:rPr>
        <w:t>;4.289</w:t>
      </w:r>
      <w:r w:rsidR="00E96484" w:rsidRPr="00B743D2">
        <w:rPr>
          <w:rFonts w:eastAsia="Times New Roman" w:cs="Times New Roman"/>
          <w:sz w:val="20"/>
          <w:szCs w:val="20"/>
        </w:rPr>
        <w:t>, 3,501</w:t>
      </w:r>
      <w:r w:rsidR="00617C64" w:rsidRPr="00B743D2">
        <w:rPr>
          <w:rFonts w:eastAsia="Times New Roman" w:cs="Times New Roman"/>
          <w:sz w:val="20"/>
          <w:szCs w:val="20"/>
        </w:rPr>
        <w:t>; 4.375</w:t>
      </w:r>
      <w:r w:rsidR="00E96484" w:rsidRPr="00B743D2">
        <w:rPr>
          <w:rFonts w:eastAsia="Times New Roman" w:cs="Times New Roman"/>
          <w:sz w:val="20"/>
          <w:szCs w:val="20"/>
        </w:rPr>
        <w:t xml:space="preserve"> and 3,925</w:t>
      </w:r>
      <w:r w:rsidR="00BF1966" w:rsidRPr="00B743D2">
        <w:rPr>
          <w:rFonts w:eastAsia="Times New Roman" w:cs="Times New Roman"/>
          <w:sz w:val="20"/>
          <w:szCs w:val="20"/>
        </w:rPr>
        <w:t>; 4.732</w:t>
      </w:r>
      <w:r w:rsidR="00E96484" w:rsidRPr="00B743D2">
        <w:rPr>
          <w:rFonts w:eastAsia="Times New Roman" w:cs="Times New Roman"/>
          <w:sz w:val="20"/>
          <w:szCs w:val="20"/>
        </w:rPr>
        <w:t xml:space="preserve">. Stimulation index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E96484" w:rsidRPr="00B743D2">
        <w:rPr>
          <w:rFonts w:eastAsia="Times New Roman" w:cs="Times New Roman"/>
          <w:sz w:val="20"/>
          <w:szCs w:val="20"/>
        </w:rPr>
        <w:t>dose of 100, 200, and 400 mg/kg BW were 1,00</w:t>
      </w:r>
      <w:r w:rsidR="007102C8" w:rsidRPr="00B743D2">
        <w:rPr>
          <w:rFonts w:eastAsia="Times New Roman" w:cs="Times New Roman"/>
          <w:sz w:val="20"/>
          <w:szCs w:val="20"/>
        </w:rPr>
        <w:t>; 1,20</w:t>
      </w:r>
      <w:r w:rsidR="00E96484" w:rsidRPr="00B743D2">
        <w:rPr>
          <w:rFonts w:eastAsia="Times New Roman" w:cs="Times New Roman"/>
          <w:sz w:val="20"/>
          <w:szCs w:val="20"/>
        </w:rPr>
        <w:t>, 1,02</w:t>
      </w:r>
      <w:r w:rsidR="007102C8" w:rsidRPr="00B743D2">
        <w:rPr>
          <w:rFonts w:eastAsia="Times New Roman" w:cs="Times New Roman"/>
          <w:sz w:val="20"/>
          <w:szCs w:val="20"/>
        </w:rPr>
        <w:t>; 1</w:t>
      </w:r>
      <w:r w:rsidR="009517FD">
        <w:rPr>
          <w:rFonts w:eastAsia="Times New Roman" w:cs="Times New Roman"/>
          <w:sz w:val="20"/>
          <w:szCs w:val="20"/>
        </w:rPr>
        <w:t>,</w:t>
      </w:r>
      <w:r w:rsidR="007102C8" w:rsidRPr="00B743D2">
        <w:rPr>
          <w:rFonts w:eastAsia="Times New Roman" w:cs="Times New Roman"/>
          <w:sz w:val="20"/>
          <w:szCs w:val="20"/>
        </w:rPr>
        <w:t>23</w:t>
      </w:r>
      <w:r w:rsidR="00E96484" w:rsidRPr="00B743D2">
        <w:rPr>
          <w:rFonts w:eastAsia="Times New Roman" w:cs="Times New Roman"/>
          <w:sz w:val="20"/>
          <w:szCs w:val="20"/>
        </w:rPr>
        <w:t>, and 1,13</w:t>
      </w:r>
      <w:r w:rsidR="007102C8" w:rsidRPr="00B743D2">
        <w:rPr>
          <w:rFonts w:eastAsia="Times New Roman" w:cs="Times New Roman"/>
          <w:sz w:val="20"/>
          <w:szCs w:val="20"/>
        </w:rPr>
        <w:t>; 1</w:t>
      </w:r>
      <w:r w:rsidR="009517FD">
        <w:rPr>
          <w:rFonts w:eastAsia="Times New Roman" w:cs="Times New Roman"/>
          <w:sz w:val="20"/>
          <w:szCs w:val="20"/>
        </w:rPr>
        <w:t>,</w:t>
      </w:r>
      <w:r w:rsidR="007102C8" w:rsidRPr="00B743D2">
        <w:rPr>
          <w:rFonts w:eastAsia="Times New Roman" w:cs="Times New Roman"/>
          <w:sz w:val="20"/>
          <w:szCs w:val="20"/>
        </w:rPr>
        <w:t>33</w:t>
      </w:r>
      <w:r w:rsidR="00E96484" w:rsidRPr="00B743D2">
        <w:rPr>
          <w:rFonts w:eastAsia="Times New Roman" w:cs="Times New Roman"/>
          <w:sz w:val="20"/>
          <w:szCs w:val="20"/>
        </w:rPr>
        <w:t xml:space="preserve">. Based on the results of statistical test,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E96484" w:rsidRPr="00B743D2">
        <w:rPr>
          <w:rFonts w:eastAsia="Times New Roman" w:cs="Times New Roman"/>
          <w:sz w:val="20"/>
          <w:szCs w:val="20"/>
        </w:rPr>
        <w:t xml:space="preserve">administration at the dose of 100, 200, and 400 mg/kg BW can increase phagocytosis activity of the male mice and significantly different with CMC-Na 1% (p &lt; 0.05). Phagocytosis activity was best shown at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B743D2">
        <w:rPr>
          <w:rFonts w:eastAsia="Times New Roman" w:cs="Times New Roman"/>
          <w:sz w:val="20"/>
          <w:szCs w:val="20"/>
        </w:rPr>
        <w:t xml:space="preserve"> </w:t>
      </w:r>
      <w:r w:rsidR="00E96484" w:rsidRPr="00B743D2">
        <w:rPr>
          <w:rFonts w:eastAsia="Times New Roman" w:cs="Times New Roman"/>
          <w:sz w:val="20"/>
          <w:szCs w:val="20"/>
        </w:rPr>
        <w:t>dose 400 mg/kg BW was not significantly different with Imboost</w:t>
      </w:r>
      <w:r w:rsidR="00E96484" w:rsidRPr="00B743D2">
        <w:rPr>
          <w:rFonts w:eastAsia="Times New Roman" w:cs="Times New Roman"/>
          <w:sz w:val="20"/>
          <w:szCs w:val="20"/>
          <w:vertAlign w:val="superscript"/>
        </w:rPr>
        <w:t>®</w:t>
      </w:r>
      <w:r w:rsidR="00E96484" w:rsidRPr="00B743D2">
        <w:rPr>
          <w:rFonts w:eastAsia="Times New Roman" w:cs="Times New Roman"/>
          <w:sz w:val="20"/>
          <w:szCs w:val="20"/>
        </w:rPr>
        <w:t xml:space="preserve"> (p &gt; 0.05).</w:t>
      </w:r>
      <w:r w:rsidR="00E96484">
        <w:rPr>
          <w:rFonts w:ascii="Times New Roman" w:eastAsia="Times New Roman" w:hAnsi="Times New Roman" w:cs="Times New Roman"/>
          <w:sz w:val="24"/>
          <w:szCs w:val="24"/>
        </w:rPr>
        <w:t xml:space="preserve">  </w:t>
      </w:r>
    </w:p>
    <w:p w14:paraId="43E9166B" w14:textId="11905148" w:rsidR="00434C7E" w:rsidRPr="00434C7E" w:rsidRDefault="00434C7E" w:rsidP="00434C7E">
      <w:pPr>
        <w:ind w:left="284" w:hanging="142"/>
        <w:jc w:val="both"/>
        <w:rPr>
          <w:rFonts w:eastAsia="Times New Roman" w:cs="Times New Roman"/>
          <w:i/>
          <w:sz w:val="20"/>
          <w:szCs w:val="20"/>
        </w:rPr>
      </w:pPr>
      <w:r>
        <w:rPr>
          <w:b/>
          <w:sz w:val="20"/>
        </w:rPr>
        <w:t xml:space="preserve"> </w:t>
      </w:r>
      <w:r w:rsidR="00BE2F72" w:rsidRPr="00434C7E">
        <w:rPr>
          <w:b/>
          <w:sz w:val="20"/>
          <w:szCs w:val="20"/>
        </w:rPr>
        <w:t>Conclusion:</w:t>
      </w:r>
      <w:r w:rsidR="00BE2F72" w:rsidRPr="00434C7E">
        <w:rPr>
          <w:b/>
          <w:spacing w:val="1"/>
          <w:sz w:val="20"/>
          <w:szCs w:val="20"/>
        </w:rPr>
        <w:t xml:space="preserve">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434C7E">
        <w:rPr>
          <w:rFonts w:eastAsia="Times New Roman" w:cs="Times New Roman"/>
          <w:sz w:val="20"/>
          <w:szCs w:val="20"/>
        </w:rPr>
        <w:t xml:space="preserve"> </w:t>
      </w:r>
      <w:r w:rsidRPr="00434C7E">
        <w:rPr>
          <w:rFonts w:eastAsia="Times New Roman" w:cs="Times New Roman"/>
          <w:sz w:val="20"/>
          <w:szCs w:val="20"/>
        </w:rPr>
        <w:t>have immunomodulatory effect to increase phagocytosis activity of mice.</w:t>
      </w:r>
    </w:p>
    <w:p w14:paraId="68E31581" w14:textId="2314AA1D" w:rsidR="006206CD" w:rsidRPr="00D547DA" w:rsidRDefault="00BE2F72" w:rsidP="00D547DA">
      <w:pPr>
        <w:spacing w:before="2"/>
        <w:ind w:left="230" w:right="234"/>
        <w:jc w:val="both"/>
        <w:rPr>
          <w:sz w:val="20"/>
          <w:szCs w:val="20"/>
        </w:rPr>
      </w:pPr>
      <w:r w:rsidRPr="00D547DA">
        <w:rPr>
          <w:b/>
          <w:sz w:val="20"/>
          <w:szCs w:val="20"/>
        </w:rPr>
        <w:t>Keywords:</w:t>
      </w:r>
      <w:r w:rsidR="00D547DA" w:rsidRPr="00D547DA">
        <w:rPr>
          <w:b/>
          <w:sz w:val="20"/>
          <w:szCs w:val="20"/>
        </w:rPr>
        <w:t xml:space="preserve"> </w:t>
      </w:r>
      <w:r w:rsidR="00D547DA" w:rsidRPr="00D547DA">
        <w:rPr>
          <w:rFonts w:eastAsia="Times New Roman" w:cs="Times New Roman"/>
          <w:sz w:val="20"/>
          <w:szCs w:val="20"/>
        </w:rPr>
        <w:t xml:space="preserve">immunomodulatory, </w:t>
      </w:r>
      <w:r w:rsidR="00D547DA" w:rsidRPr="00D547DA">
        <w:rPr>
          <w:rFonts w:eastAsia="Times New Roman" w:cs="Times New Roman"/>
          <w:i/>
          <w:iCs/>
          <w:sz w:val="20"/>
          <w:szCs w:val="20"/>
        </w:rPr>
        <w:t>Litsea cubeba</w:t>
      </w:r>
      <w:r w:rsidR="00D547DA" w:rsidRPr="00D547DA">
        <w:rPr>
          <w:rFonts w:eastAsia="Times New Roman" w:cs="Times New Roman"/>
          <w:sz w:val="20"/>
          <w:szCs w:val="20"/>
        </w:rPr>
        <w:t>, carbon clearance, phagocytosis activity</w:t>
      </w:r>
    </w:p>
    <w:p w14:paraId="1C551B83" w14:textId="77777777" w:rsidR="00D547DA" w:rsidRDefault="00D547DA">
      <w:pPr>
        <w:pStyle w:val="Heading1"/>
        <w:spacing w:before="1"/>
        <w:ind w:left="230" w:firstLine="0"/>
      </w:pPr>
    </w:p>
    <w:p w14:paraId="6ABCD2EC" w14:textId="71AB2993" w:rsidR="006206CD" w:rsidRDefault="00BE2F72">
      <w:pPr>
        <w:pStyle w:val="Heading1"/>
        <w:spacing w:before="1"/>
        <w:ind w:left="230" w:firstLine="0"/>
      </w:pPr>
      <w:r>
        <w:t>Intisari</w:t>
      </w:r>
    </w:p>
    <w:p w14:paraId="68F49880" w14:textId="77777777" w:rsidR="006206CD" w:rsidRDefault="006206CD">
      <w:pPr>
        <w:pStyle w:val="BodyText"/>
        <w:spacing w:before="11"/>
        <w:rPr>
          <w:b/>
          <w:sz w:val="21"/>
        </w:rPr>
      </w:pPr>
    </w:p>
    <w:p w14:paraId="0A8B4E81" w14:textId="6B3A5FA0" w:rsidR="006206CD" w:rsidRPr="00E54A08" w:rsidRDefault="00BE2F72">
      <w:pPr>
        <w:ind w:left="230" w:right="224"/>
        <w:jc w:val="both"/>
        <w:rPr>
          <w:sz w:val="20"/>
          <w:szCs w:val="20"/>
        </w:rPr>
      </w:pPr>
      <w:r w:rsidRPr="00E54A08">
        <w:rPr>
          <w:b/>
          <w:sz w:val="20"/>
          <w:szCs w:val="20"/>
        </w:rPr>
        <w:t>Latar</w:t>
      </w:r>
      <w:r w:rsidRPr="00E54A08">
        <w:rPr>
          <w:b/>
          <w:spacing w:val="1"/>
          <w:sz w:val="20"/>
          <w:szCs w:val="20"/>
        </w:rPr>
        <w:t xml:space="preserve"> </w:t>
      </w:r>
      <w:r w:rsidRPr="00E54A08">
        <w:rPr>
          <w:b/>
          <w:sz w:val="20"/>
          <w:szCs w:val="20"/>
        </w:rPr>
        <w:t>belakang:</w:t>
      </w:r>
      <w:r w:rsidRPr="00E54A08">
        <w:rPr>
          <w:b/>
          <w:spacing w:val="1"/>
          <w:sz w:val="20"/>
          <w:szCs w:val="20"/>
        </w:rPr>
        <w:t xml:space="preserve"> </w:t>
      </w:r>
      <w:r w:rsidR="006C3D0A" w:rsidRPr="00E54A08">
        <w:rPr>
          <w:rFonts w:eastAsia="Times New Roman" w:cs="Times New Roman"/>
          <w:sz w:val="20"/>
          <w:szCs w:val="20"/>
          <w:lang w:val="id-ID"/>
        </w:rPr>
        <w:t>Attarasa (</w:t>
      </w:r>
      <w:r w:rsidR="006C3D0A" w:rsidRPr="00E54A08">
        <w:rPr>
          <w:rFonts w:eastAsia="Times New Roman" w:cs="Times New Roman"/>
          <w:i/>
          <w:iCs/>
          <w:sz w:val="20"/>
          <w:szCs w:val="20"/>
        </w:rPr>
        <w:t>L</w:t>
      </w:r>
      <w:r w:rsidR="006C3D0A" w:rsidRPr="00E54A08">
        <w:rPr>
          <w:rFonts w:eastAsia="Times New Roman" w:cs="Times New Roman"/>
          <w:i/>
          <w:iCs/>
          <w:sz w:val="20"/>
          <w:szCs w:val="20"/>
          <w:lang w:val="id-ID"/>
        </w:rPr>
        <w:t>itsea cubeba</w:t>
      </w:r>
      <w:r w:rsidR="006C3D0A" w:rsidRPr="00E54A08">
        <w:rPr>
          <w:rFonts w:eastAsia="Times New Roman" w:cs="Times New Roman"/>
          <w:sz w:val="20"/>
          <w:szCs w:val="20"/>
          <w:lang w:val="id-ID"/>
        </w:rPr>
        <w:t xml:space="preserve"> (Lour.) Pers.) merupakan tumbuhan obat potensial Indonesia yang digunakan sebagai obat flu, borok dikepala, antimikroba, antioksidan dan antikanker</w:t>
      </w:r>
      <w:r w:rsidRPr="00E54A08">
        <w:rPr>
          <w:sz w:val="20"/>
          <w:szCs w:val="20"/>
        </w:rPr>
        <w:t>.</w:t>
      </w:r>
    </w:p>
    <w:p w14:paraId="647BFB7E" w14:textId="3418DD5F" w:rsidR="0039105F" w:rsidRPr="00E54A08" w:rsidRDefault="00BE2F72" w:rsidP="0039105F">
      <w:pPr>
        <w:ind w:left="230" w:right="230"/>
        <w:jc w:val="both"/>
        <w:rPr>
          <w:rFonts w:eastAsia="Times New Roman" w:cs="Times New Roman"/>
          <w:sz w:val="20"/>
          <w:szCs w:val="20"/>
          <w:lang w:val="id-ID"/>
        </w:rPr>
      </w:pPr>
      <w:r w:rsidRPr="00E54A08">
        <w:rPr>
          <w:b/>
          <w:sz w:val="20"/>
          <w:szCs w:val="20"/>
        </w:rPr>
        <w:t>Tujuan:</w:t>
      </w:r>
      <w:r w:rsidRPr="00E54A08">
        <w:rPr>
          <w:b/>
          <w:spacing w:val="1"/>
          <w:sz w:val="20"/>
          <w:szCs w:val="20"/>
        </w:rPr>
        <w:t xml:space="preserve"> </w:t>
      </w:r>
      <w:r w:rsidR="0039105F" w:rsidRPr="00E54A08">
        <w:rPr>
          <w:rFonts w:eastAsia="Times New Roman" w:cs="Times New Roman"/>
          <w:sz w:val="20"/>
          <w:szCs w:val="20"/>
          <w:lang w:val="id-ID"/>
        </w:rPr>
        <w:t>Tujuan dari penelitian ini adalah untuk melihat efek imunomodulator Ekstrak Etanol</w:t>
      </w:r>
      <w:r w:rsidR="0039105F" w:rsidRPr="00E54A08">
        <w:rPr>
          <w:rFonts w:eastAsia="Times New Roman" w:cs="Times New Roman"/>
          <w:sz w:val="20"/>
          <w:szCs w:val="20"/>
        </w:rPr>
        <w:t xml:space="preserve"> </w:t>
      </w:r>
      <w:r w:rsidR="0039105F" w:rsidRPr="00E54A08">
        <w:rPr>
          <w:rFonts w:eastAsia="Times New Roman" w:cs="Times New Roman"/>
          <w:sz w:val="20"/>
          <w:szCs w:val="20"/>
          <w:lang w:val="id-ID"/>
        </w:rPr>
        <w:t xml:space="preserve">Kulit Batang </w:t>
      </w:r>
      <w:r w:rsidR="0039105F" w:rsidRPr="00E54A08">
        <w:rPr>
          <w:rFonts w:eastAsia="Times New Roman" w:cs="Times New Roman"/>
          <w:sz w:val="20"/>
          <w:szCs w:val="20"/>
        </w:rPr>
        <w:t xml:space="preserve">dan Buah </w:t>
      </w:r>
      <w:r w:rsidR="0039105F" w:rsidRPr="00E54A08">
        <w:rPr>
          <w:rFonts w:eastAsia="Times New Roman" w:cs="Times New Roman"/>
          <w:sz w:val="20"/>
          <w:szCs w:val="20"/>
          <w:lang w:val="id-ID"/>
        </w:rPr>
        <w:t>Attarasa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39105F" w:rsidRPr="00E54A08">
        <w:rPr>
          <w:rFonts w:eastAsia="Times New Roman" w:cs="Times New Roman"/>
          <w:sz w:val="20"/>
          <w:szCs w:val="20"/>
          <w:lang w:val="id-ID"/>
        </w:rPr>
        <w:t>) terhadap aktivitas fagositosis pada mencit jantan dengan menggunakan metode carbon clearance.</w:t>
      </w:r>
    </w:p>
    <w:p w14:paraId="75EA3437" w14:textId="77777777" w:rsidR="00BD6DAF" w:rsidRPr="00E54A08" w:rsidRDefault="00BE2F72" w:rsidP="00BD6DAF">
      <w:pPr>
        <w:ind w:left="230" w:right="230"/>
        <w:jc w:val="both"/>
        <w:rPr>
          <w:rFonts w:eastAsia="Times New Roman" w:cs="Times New Roman"/>
          <w:sz w:val="20"/>
          <w:szCs w:val="20"/>
        </w:rPr>
      </w:pPr>
      <w:r w:rsidRPr="00E54A08">
        <w:rPr>
          <w:b/>
          <w:spacing w:val="-1"/>
          <w:position w:val="1"/>
          <w:sz w:val="20"/>
          <w:szCs w:val="20"/>
        </w:rPr>
        <w:t>Metode:</w:t>
      </w:r>
      <w:r w:rsidRPr="00E54A08">
        <w:rPr>
          <w:b/>
          <w:spacing w:val="-9"/>
          <w:position w:val="1"/>
          <w:sz w:val="20"/>
          <w:szCs w:val="20"/>
        </w:rPr>
        <w:t xml:space="preserve"> </w:t>
      </w:r>
      <w:r w:rsidR="00BD6DAF" w:rsidRPr="00E54A08">
        <w:rPr>
          <w:rFonts w:eastAsia="Times New Roman" w:cs="Times New Roman"/>
          <w:sz w:val="20"/>
          <w:szCs w:val="20"/>
          <w:lang w:val="id-ID"/>
        </w:rPr>
        <w:t>Metode penelitian bersifat eksperimental,</w:t>
      </w:r>
      <w:r w:rsidR="00BD6DAF" w:rsidRPr="00E54A08">
        <w:rPr>
          <w:rFonts w:eastAsia="Times New Roman" w:cs="Times New Roman"/>
          <w:sz w:val="20"/>
          <w:szCs w:val="20"/>
        </w:rPr>
        <w:t xml:space="preserve"> perlakuan dibagi 6 kelompok masing-masing dengan 4 ekor mencit jantan. Ekstrak diberikan per oral selama 7 hari pada mencit jantan dengan dosis 100, 200, dan 400 mg/kg BB, suspensi imboost</w:t>
      </w:r>
      <w:r w:rsidR="00BD6DAF" w:rsidRPr="00E54A08">
        <w:rPr>
          <w:rFonts w:eastAsia="Times New Roman" w:cs="Times New Roman"/>
          <w:sz w:val="20"/>
          <w:szCs w:val="20"/>
          <w:vertAlign w:val="superscript"/>
        </w:rPr>
        <w:t>®</w:t>
      </w:r>
      <w:r w:rsidR="00BD6DAF" w:rsidRPr="00E54A08">
        <w:rPr>
          <w:rFonts w:eastAsia="Times New Roman" w:cs="Times New Roman"/>
          <w:sz w:val="20"/>
          <w:szCs w:val="20"/>
        </w:rPr>
        <w:t xml:space="preserve"> dengan dosis 32,5 mg/kg BB sebagai kontrol positif, suspensi CMC-Na 1% sebagai kontrol negatif, dan kelompok normal. Pada hari ke-8 disuntikkan suspensi karbon 0,1 ml secara intravena di ekor mencit. Sampel darah dikumpulkan pada menit ke-5, 10, 15, dan 20 setelah injeksi suspensi karbon untuk mengetahui absorbansi karbon dalam darah yang diukur menggunakan spektrofotometri UV-Visible. Dihitung kecepatan eliminasi karbon, indeks fagositosis, dan indeks stimulasi</w:t>
      </w:r>
    </w:p>
    <w:p w14:paraId="6035AB9F" w14:textId="031B43B4" w:rsidR="006206CD" w:rsidRPr="00E54A08" w:rsidRDefault="00BE2F72" w:rsidP="00BD6DAF">
      <w:pPr>
        <w:ind w:left="230" w:right="230"/>
        <w:jc w:val="both"/>
        <w:rPr>
          <w:sz w:val="20"/>
          <w:szCs w:val="20"/>
        </w:rPr>
      </w:pPr>
      <w:r w:rsidRPr="00E54A08">
        <w:rPr>
          <w:b/>
          <w:sz w:val="20"/>
          <w:szCs w:val="20"/>
        </w:rPr>
        <w:t>Hasil</w:t>
      </w:r>
      <w:proofErr w:type="gramStart"/>
      <w:r w:rsidRPr="00E54A08">
        <w:rPr>
          <w:b/>
          <w:sz w:val="20"/>
          <w:szCs w:val="20"/>
        </w:rPr>
        <w:t xml:space="preserve">: </w:t>
      </w:r>
      <w:r w:rsidR="0015646E" w:rsidRPr="00434C7E">
        <w:rPr>
          <w:b/>
          <w:sz w:val="20"/>
          <w:szCs w:val="20"/>
        </w:rPr>
        <w:t>:</w:t>
      </w:r>
      <w:proofErr w:type="gramEnd"/>
      <w:r w:rsidR="0015646E" w:rsidRPr="00434C7E">
        <w:rPr>
          <w:b/>
          <w:spacing w:val="1"/>
          <w:sz w:val="20"/>
          <w:szCs w:val="20"/>
        </w:rPr>
        <w:t xml:space="preserve"> </w:t>
      </w:r>
      <w:r w:rsidR="0015646E" w:rsidRPr="004B7ABF">
        <w:rPr>
          <w:rFonts w:eastAsia="Times New Roman" w:cs="Times New Roman"/>
          <w:sz w:val="20"/>
          <w:szCs w:val="20"/>
        </w:rPr>
        <w:t>EE</w:t>
      </w:r>
      <w:r w:rsidR="0015646E">
        <w:rPr>
          <w:rFonts w:eastAsia="Times New Roman" w:cs="Times New Roman"/>
          <w:sz w:val="20"/>
          <w:szCs w:val="20"/>
        </w:rPr>
        <w:t>KBA</w:t>
      </w:r>
      <w:r w:rsidR="0015646E" w:rsidRPr="004B7ABF">
        <w:rPr>
          <w:rFonts w:eastAsia="Times New Roman" w:cs="Times New Roman"/>
          <w:sz w:val="20"/>
          <w:szCs w:val="20"/>
        </w:rPr>
        <w:t xml:space="preserve"> and EE</w:t>
      </w:r>
      <w:r w:rsidR="0015646E">
        <w:rPr>
          <w:rFonts w:eastAsia="Times New Roman" w:cs="Times New Roman"/>
          <w:sz w:val="20"/>
          <w:szCs w:val="20"/>
        </w:rPr>
        <w:t>BA</w:t>
      </w:r>
      <w:r w:rsidR="0015646E" w:rsidRPr="00434C7E">
        <w:rPr>
          <w:rFonts w:eastAsia="Times New Roman" w:cs="Times New Roman"/>
          <w:sz w:val="20"/>
          <w:szCs w:val="20"/>
        </w:rPr>
        <w:t xml:space="preserve"> </w:t>
      </w:r>
      <w:r w:rsidR="00BD6DAF" w:rsidRPr="00E54A08">
        <w:rPr>
          <w:rFonts w:eastAsia="Times New Roman" w:cs="Times New Roman"/>
          <w:sz w:val="20"/>
          <w:szCs w:val="20"/>
        </w:rPr>
        <w:t xml:space="preserve">dosis 400 mg/kg BB memiliki kecepatan eliminasi karbon yang paling tinggi dibandingkan dengan EEAB dan EEAF 100 dan 200 mg/kg BB. Indeks fagositosis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E54A08">
        <w:rPr>
          <w:rFonts w:eastAsia="Times New Roman" w:cs="Times New Roman"/>
          <w:sz w:val="20"/>
          <w:szCs w:val="20"/>
        </w:rPr>
        <w:t xml:space="preserve"> </w:t>
      </w:r>
      <w:r w:rsidR="00BD6DAF" w:rsidRPr="00E54A08">
        <w:rPr>
          <w:rFonts w:eastAsia="Times New Roman" w:cs="Times New Roman"/>
          <w:sz w:val="20"/>
          <w:szCs w:val="20"/>
        </w:rPr>
        <w:t xml:space="preserve">dosis 100, 200, dan 400 mg/kg BB yaitu 3,429;4.289, 3,501; 4.375 </w:t>
      </w:r>
      <w:r w:rsidR="0071249C" w:rsidRPr="00E54A08">
        <w:rPr>
          <w:rFonts w:eastAsia="Times New Roman" w:cs="Times New Roman"/>
          <w:sz w:val="20"/>
          <w:szCs w:val="20"/>
        </w:rPr>
        <w:t>dan</w:t>
      </w:r>
      <w:r w:rsidR="00BD6DAF" w:rsidRPr="00E54A08">
        <w:rPr>
          <w:rFonts w:eastAsia="Times New Roman" w:cs="Times New Roman"/>
          <w:sz w:val="20"/>
          <w:szCs w:val="20"/>
        </w:rPr>
        <w:t xml:space="preserve"> 3,925; 4.732. Indeks stimulasi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E54A08">
        <w:rPr>
          <w:rFonts w:eastAsia="Times New Roman" w:cs="Times New Roman"/>
          <w:sz w:val="20"/>
          <w:szCs w:val="20"/>
        </w:rPr>
        <w:t xml:space="preserve"> </w:t>
      </w:r>
      <w:r w:rsidR="00BD6DAF" w:rsidRPr="00E54A08">
        <w:rPr>
          <w:rFonts w:eastAsia="Times New Roman" w:cs="Times New Roman"/>
          <w:sz w:val="20"/>
          <w:szCs w:val="20"/>
        </w:rPr>
        <w:t xml:space="preserve">dosis 100, 200, dan 400 mg/kg BB yaitu </w:t>
      </w:r>
      <w:r w:rsidR="00FB5BF5" w:rsidRPr="00E54A08">
        <w:rPr>
          <w:rFonts w:eastAsia="Times New Roman" w:cs="Times New Roman"/>
          <w:sz w:val="20"/>
          <w:szCs w:val="20"/>
        </w:rPr>
        <w:t xml:space="preserve">1,00; 1,20, 1,02; 1,23, </w:t>
      </w:r>
      <w:r w:rsidR="0071249C" w:rsidRPr="00E54A08">
        <w:rPr>
          <w:rFonts w:eastAsia="Times New Roman" w:cs="Times New Roman"/>
          <w:sz w:val="20"/>
          <w:szCs w:val="20"/>
        </w:rPr>
        <w:t>dan</w:t>
      </w:r>
      <w:r w:rsidR="00FB5BF5" w:rsidRPr="00E54A08">
        <w:rPr>
          <w:rFonts w:eastAsia="Times New Roman" w:cs="Times New Roman"/>
          <w:sz w:val="20"/>
          <w:szCs w:val="20"/>
        </w:rPr>
        <w:t xml:space="preserve"> 1,13; 1,33</w:t>
      </w:r>
      <w:r w:rsidR="00BD6DAF" w:rsidRPr="00E54A08">
        <w:rPr>
          <w:rFonts w:eastAsia="Times New Roman" w:cs="Times New Roman"/>
          <w:sz w:val="20"/>
          <w:szCs w:val="20"/>
        </w:rPr>
        <w:t xml:space="preserve">. Berdasarkan hasil uji statistik, pemberian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E54A08">
        <w:rPr>
          <w:rFonts w:eastAsia="Times New Roman" w:cs="Times New Roman"/>
          <w:sz w:val="20"/>
          <w:szCs w:val="20"/>
        </w:rPr>
        <w:t xml:space="preserve"> </w:t>
      </w:r>
      <w:r w:rsidR="00BD6DAF" w:rsidRPr="00E54A08">
        <w:rPr>
          <w:rFonts w:eastAsia="Times New Roman" w:cs="Times New Roman"/>
          <w:sz w:val="20"/>
          <w:szCs w:val="20"/>
        </w:rPr>
        <w:t xml:space="preserve">pada dosis 100, 200, dan 400 mg/kg BB dapat meningkatkan aktivitas fagositosis pada mencit jantan dan terdapat perbedaan yang signifikan dengan </w:t>
      </w:r>
      <w:r w:rsidR="00BD6DAF" w:rsidRPr="00E54A08">
        <w:rPr>
          <w:rFonts w:eastAsia="Times New Roman" w:cs="Times New Roman"/>
          <w:sz w:val="20"/>
          <w:szCs w:val="20"/>
        </w:rPr>
        <w:lastRenderedPageBreak/>
        <w:t xml:space="preserve">CMC-Na 1% dan kelompok normal (p&lt;0,05). Aktivitas fagositosis yang paling baik yaitu pada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BD6DAF" w:rsidRPr="00E54A08">
        <w:rPr>
          <w:rFonts w:eastAsia="Times New Roman" w:cs="Times New Roman"/>
          <w:sz w:val="20"/>
          <w:szCs w:val="20"/>
        </w:rPr>
        <w:t xml:space="preserve"> dosis 400 mg/kg BB dengan perbedaan yang tidak signifikan terhadap Imboost</w:t>
      </w:r>
      <w:r w:rsidR="00BD6DAF" w:rsidRPr="00E54A08">
        <w:rPr>
          <w:rFonts w:eastAsia="Times New Roman" w:cs="Times New Roman"/>
          <w:sz w:val="20"/>
          <w:szCs w:val="20"/>
          <w:vertAlign w:val="superscript"/>
        </w:rPr>
        <w:t>®</w:t>
      </w:r>
      <w:r w:rsidR="00BD6DAF" w:rsidRPr="00E54A08">
        <w:rPr>
          <w:rFonts w:eastAsia="Times New Roman" w:cs="Times New Roman"/>
          <w:sz w:val="20"/>
          <w:szCs w:val="20"/>
        </w:rPr>
        <w:t xml:space="preserve"> (p&gt;0,05).</w:t>
      </w:r>
    </w:p>
    <w:p w14:paraId="0605D778" w14:textId="52B09ABA" w:rsidR="006206CD" w:rsidRPr="00E54A08" w:rsidRDefault="00BE2F72">
      <w:pPr>
        <w:ind w:left="230" w:right="227"/>
        <w:jc w:val="both"/>
        <w:rPr>
          <w:sz w:val="20"/>
          <w:szCs w:val="20"/>
        </w:rPr>
      </w:pPr>
      <w:r w:rsidRPr="00E54A08">
        <w:rPr>
          <w:b/>
          <w:sz w:val="20"/>
          <w:szCs w:val="20"/>
        </w:rPr>
        <w:t xml:space="preserve">Kesimpulan: </w:t>
      </w:r>
      <w:r w:rsidR="002917C0" w:rsidRPr="004B7ABF">
        <w:rPr>
          <w:rFonts w:eastAsia="Times New Roman" w:cs="Times New Roman"/>
          <w:sz w:val="20"/>
          <w:szCs w:val="20"/>
        </w:rPr>
        <w:t>EE</w:t>
      </w:r>
      <w:r w:rsidR="002917C0">
        <w:rPr>
          <w:rFonts w:eastAsia="Times New Roman" w:cs="Times New Roman"/>
          <w:sz w:val="20"/>
          <w:szCs w:val="20"/>
        </w:rPr>
        <w:t>KBA</w:t>
      </w:r>
      <w:r w:rsidR="002917C0" w:rsidRPr="004B7ABF">
        <w:rPr>
          <w:rFonts w:eastAsia="Times New Roman" w:cs="Times New Roman"/>
          <w:sz w:val="20"/>
          <w:szCs w:val="20"/>
        </w:rPr>
        <w:t xml:space="preserve"> and EE</w:t>
      </w:r>
      <w:r w:rsidR="002917C0">
        <w:rPr>
          <w:rFonts w:eastAsia="Times New Roman" w:cs="Times New Roman"/>
          <w:sz w:val="20"/>
          <w:szCs w:val="20"/>
        </w:rPr>
        <w:t>BA</w:t>
      </w:r>
      <w:r w:rsidR="002917C0" w:rsidRPr="00E54A08">
        <w:rPr>
          <w:rFonts w:eastAsia="Times New Roman" w:cs="Times New Roman"/>
          <w:sz w:val="20"/>
          <w:szCs w:val="20"/>
        </w:rPr>
        <w:t xml:space="preserve"> </w:t>
      </w:r>
      <w:r w:rsidR="007D5C25" w:rsidRPr="00E54A08">
        <w:rPr>
          <w:rFonts w:eastAsia="Times New Roman" w:cs="Times New Roman"/>
          <w:sz w:val="20"/>
          <w:szCs w:val="20"/>
        </w:rPr>
        <w:t>mempunyai efek imunomodulator dengan meningkatkan aktivitas fagositosis pada mencit jantan</w:t>
      </w:r>
    </w:p>
    <w:p w14:paraId="5D711F35" w14:textId="3CBD8954" w:rsidR="007D5C25" w:rsidRPr="00E54A08" w:rsidRDefault="007D5C25" w:rsidP="007D5C25">
      <w:pPr>
        <w:tabs>
          <w:tab w:val="left" w:pos="9341"/>
        </w:tabs>
        <w:spacing w:line="234" w:lineRule="exact"/>
        <w:ind w:left="230"/>
        <w:jc w:val="both"/>
        <w:rPr>
          <w:sz w:val="20"/>
          <w:szCs w:val="20"/>
        </w:rPr>
      </w:pPr>
      <w:r w:rsidRPr="00E54A08">
        <w:rPr>
          <w:b/>
          <w:sz w:val="20"/>
          <w:szCs w:val="20"/>
        </w:rPr>
        <w:tab/>
      </w:r>
      <w:r w:rsidR="00BE2F72" w:rsidRPr="00E54A08">
        <w:rPr>
          <w:b/>
          <w:sz w:val="20"/>
          <w:szCs w:val="20"/>
        </w:rPr>
        <w:t>Kata</w:t>
      </w:r>
      <w:r w:rsidR="00BE2F72" w:rsidRPr="00E54A08">
        <w:rPr>
          <w:b/>
          <w:spacing w:val="-4"/>
          <w:sz w:val="20"/>
          <w:szCs w:val="20"/>
        </w:rPr>
        <w:t xml:space="preserve"> </w:t>
      </w:r>
      <w:r w:rsidR="00BE2F72" w:rsidRPr="00E54A08">
        <w:rPr>
          <w:b/>
          <w:sz w:val="20"/>
          <w:szCs w:val="20"/>
        </w:rPr>
        <w:t>kunci:</w:t>
      </w:r>
      <w:r w:rsidR="00BE2F72" w:rsidRPr="00E54A08">
        <w:rPr>
          <w:b/>
          <w:spacing w:val="-5"/>
          <w:sz w:val="20"/>
          <w:szCs w:val="20"/>
        </w:rPr>
        <w:t xml:space="preserve"> </w:t>
      </w:r>
      <w:r w:rsidRPr="00E54A08">
        <w:rPr>
          <w:rFonts w:eastAsia="Times New Roman" w:cs="Times New Roman"/>
          <w:sz w:val="20"/>
          <w:szCs w:val="20"/>
        </w:rPr>
        <w:t xml:space="preserve">imunomodulator, </w:t>
      </w:r>
      <w:r w:rsidRPr="00E54A08">
        <w:rPr>
          <w:rFonts w:eastAsia="Times New Roman" w:cs="Times New Roman"/>
          <w:i/>
          <w:iCs/>
          <w:sz w:val="20"/>
          <w:szCs w:val="20"/>
        </w:rPr>
        <w:t>Litsea cubeba</w:t>
      </w:r>
      <w:r w:rsidRPr="00E54A08">
        <w:rPr>
          <w:rFonts w:eastAsia="Times New Roman" w:cs="Times New Roman"/>
          <w:sz w:val="20"/>
          <w:szCs w:val="20"/>
        </w:rPr>
        <w:t xml:space="preserve">, carbon clearance, </w:t>
      </w:r>
      <w:proofErr w:type="gramStart"/>
      <w:r w:rsidRPr="00E54A08">
        <w:rPr>
          <w:rFonts w:eastAsia="Times New Roman" w:cs="Times New Roman"/>
          <w:sz w:val="20"/>
          <w:szCs w:val="20"/>
        </w:rPr>
        <w:t>aktivitas  fagositosis</w:t>
      </w:r>
      <w:proofErr w:type="gramEnd"/>
      <w:r w:rsidR="00BE2F72" w:rsidRPr="00E54A08">
        <w:rPr>
          <w:sz w:val="20"/>
          <w:szCs w:val="20"/>
        </w:rPr>
        <w:t>.</w:t>
      </w:r>
    </w:p>
    <w:p w14:paraId="2927CEDE" w14:textId="5CA267B3" w:rsidR="006206CD" w:rsidRDefault="00BE2F72">
      <w:pPr>
        <w:tabs>
          <w:tab w:val="left" w:pos="9341"/>
        </w:tabs>
        <w:spacing w:line="234" w:lineRule="exact"/>
        <w:ind w:left="107"/>
        <w:jc w:val="both"/>
        <w:rPr>
          <w:sz w:val="20"/>
        </w:rPr>
      </w:pPr>
      <w:r>
        <w:rPr>
          <w:sz w:val="20"/>
          <w:u w:val="single"/>
        </w:rPr>
        <w:tab/>
      </w:r>
    </w:p>
    <w:p w14:paraId="7737DDEE" w14:textId="77777777" w:rsidR="006206CD" w:rsidRDefault="006206CD">
      <w:pPr>
        <w:pStyle w:val="BodyText"/>
        <w:rPr>
          <w:sz w:val="20"/>
        </w:rPr>
      </w:pPr>
    </w:p>
    <w:p w14:paraId="3549F803" w14:textId="77777777" w:rsidR="006206CD" w:rsidRDefault="006206CD">
      <w:pPr>
        <w:pStyle w:val="BodyText"/>
        <w:rPr>
          <w:sz w:val="20"/>
        </w:rPr>
      </w:pPr>
    </w:p>
    <w:p w14:paraId="71BC4B00" w14:textId="77777777" w:rsidR="006206CD" w:rsidRDefault="006206CD">
      <w:pPr>
        <w:pStyle w:val="BodyText"/>
        <w:rPr>
          <w:sz w:val="20"/>
        </w:rPr>
      </w:pPr>
    </w:p>
    <w:p w14:paraId="5F963CE1" w14:textId="77777777" w:rsidR="006206CD" w:rsidRDefault="006206CD">
      <w:pPr>
        <w:pStyle w:val="BodyText"/>
        <w:rPr>
          <w:sz w:val="20"/>
        </w:rPr>
      </w:pPr>
    </w:p>
    <w:p w14:paraId="3071BFB7" w14:textId="43C8F611" w:rsidR="006206CD" w:rsidRDefault="006206CD" w:rsidP="006C3D0A">
      <w:pPr>
        <w:pStyle w:val="BodyText"/>
        <w:spacing w:before="101"/>
        <w:ind w:right="552"/>
        <w:sectPr w:rsidR="006206CD">
          <w:type w:val="continuous"/>
          <w:pgSz w:w="12240" w:h="15840"/>
          <w:pgMar w:top="640" w:right="1320" w:bottom="280" w:left="1460" w:header="720" w:footer="720" w:gutter="0"/>
          <w:cols w:space="720"/>
        </w:sectPr>
      </w:pPr>
    </w:p>
    <w:p w14:paraId="16D48E0C" w14:textId="77777777" w:rsidR="006206CD" w:rsidRDefault="006206CD">
      <w:pPr>
        <w:pStyle w:val="BodyText"/>
        <w:rPr>
          <w:sz w:val="20"/>
        </w:rPr>
      </w:pPr>
    </w:p>
    <w:p w14:paraId="735A2F88" w14:textId="77777777" w:rsidR="006206CD" w:rsidRDefault="006206CD">
      <w:pPr>
        <w:pStyle w:val="BodyText"/>
        <w:spacing w:before="1"/>
        <w:rPr>
          <w:sz w:val="21"/>
        </w:rPr>
      </w:pPr>
    </w:p>
    <w:p w14:paraId="65DE780E" w14:textId="77777777" w:rsidR="006206CD" w:rsidRDefault="00BE2F72">
      <w:pPr>
        <w:pStyle w:val="Heading1"/>
        <w:numPr>
          <w:ilvl w:val="0"/>
          <w:numId w:val="1"/>
        </w:numPr>
        <w:tabs>
          <w:tab w:val="left" w:pos="526"/>
        </w:tabs>
        <w:spacing w:before="1"/>
      </w:pPr>
      <w:r>
        <w:t>Pendahuluan</w:t>
      </w:r>
    </w:p>
    <w:p w14:paraId="22B09079" w14:textId="77777777" w:rsidR="006206CD" w:rsidRDefault="006206CD">
      <w:pPr>
        <w:pStyle w:val="BodyText"/>
        <w:rPr>
          <w:b/>
        </w:rPr>
      </w:pPr>
    </w:p>
    <w:p w14:paraId="018F493D" w14:textId="62DBE967" w:rsidR="006206CD" w:rsidRDefault="00BA5989" w:rsidP="00AB3F41">
      <w:pPr>
        <w:pStyle w:val="BodyText"/>
        <w:spacing w:line="360" w:lineRule="auto"/>
        <w:ind w:left="241" w:right="246" w:firstLine="277"/>
        <w:jc w:val="both"/>
        <w:rPr>
          <w:rFonts w:cstheme="minorHAnsi"/>
          <w:lang w:val="nb-NO"/>
        </w:rPr>
      </w:pPr>
      <w:r w:rsidRPr="00BA5989">
        <w:rPr>
          <w:rFonts w:cstheme="minorHAnsi"/>
        </w:rPr>
        <w:t xml:space="preserve">Tubuh manusia telah dilengkapi dengan sistem pertahanan yang sangat kompleks untuk menjaganya agar tetap sehat, yang dikenal dengan istilah imun. Imunitas dapat didefinisikan sebagai pertahanan terhadap penyakit, utamanya penyakit yang disebabkan karena infeksi. </w:t>
      </w:r>
      <w:r w:rsidRPr="00BA5989">
        <w:rPr>
          <w:rFonts w:cstheme="minorHAnsi"/>
          <w:lang w:val="nb-NO"/>
        </w:rPr>
        <w:t>Sementara itu, sistem imun adalah gabungan antara sel, jaringan, dan molekul yang memerantai pertahanan terhadap infeksi (Sasmito, 2017 ).</w:t>
      </w:r>
    </w:p>
    <w:p w14:paraId="29960D94" w14:textId="57B74EC4" w:rsidR="00B44BB0" w:rsidRPr="008162CB" w:rsidRDefault="00B44BB0" w:rsidP="00AB3F41">
      <w:pPr>
        <w:pStyle w:val="BodyText"/>
        <w:spacing w:line="360" w:lineRule="auto"/>
        <w:ind w:left="241" w:right="246" w:firstLine="277"/>
        <w:jc w:val="both"/>
        <w:rPr>
          <w:rFonts w:cstheme="minorHAnsi"/>
          <w:lang w:val="nb-NO"/>
        </w:rPr>
      </w:pPr>
      <w:r w:rsidRPr="008162CB">
        <w:rPr>
          <w:rFonts w:cstheme="minorHAnsi"/>
          <w:lang w:val="nb-NO"/>
        </w:rPr>
        <w:t>Imunomodulator menjadi sangat populer di ranah industri obat bahan alam ketika masyarakat menyadari betapa pentingnya peran sistem imun dalam memelihara kesehatan, mencegah, dan pemulihan terhadap suatu penyakit (Sasmito, 2017).</w:t>
      </w:r>
      <w:r w:rsidR="008162CB" w:rsidRPr="008162CB">
        <w:rPr>
          <w:rFonts w:cstheme="minorHAnsi"/>
          <w:lang w:val="nb-NO"/>
        </w:rPr>
        <w:t xml:space="preserve"> Penggunaan imunomodulator dalam terapi kadang kala mengalami hambatan. Diantara hambatan yang sering muncul adalah mahalnya imunomodulator yang tersedia di pasar obat dalam bentuk paten, yang mayoritas diimpor dari luar negeri. Dalam keadaan demikian, sangatlah perlu dipertimbangkan untuk memperoleh imunomodulator dari bahan alam agar faktor harga dapat ditekan (Rahman, H dkk, 2016 ).</w:t>
      </w:r>
    </w:p>
    <w:p w14:paraId="4AB4965E" w14:textId="2E55A380" w:rsidR="008162CB" w:rsidRPr="008162CB" w:rsidRDefault="008162CB" w:rsidP="00AB3F41">
      <w:pPr>
        <w:pStyle w:val="ListParagraph"/>
        <w:spacing w:line="360" w:lineRule="auto"/>
        <w:ind w:left="241" w:right="246" w:firstLine="479"/>
        <w:rPr>
          <w:rFonts w:cstheme="minorHAnsi"/>
          <w:i/>
          <w:spacing w:val="-6"/>
          <w:lang w:val="nb-NO"/>
        </w:rPr>
      </w:pPr>
      <w:r w:rsidRPr="008162CB">
        <w:rPr>
          <w:rFonts w:cstheme="minorHAnsi"/>
          <w:spacing w:val="-6"/>
          <w:lang w:val="nb-NO"/>
        </w:rPr>
        <w:t>Tanaman attarasa adalah penghasil minyak atsiri yang bernilai ekonomis tinggi. Minyak atsiri attarasa dimanfaatkan sebagai bahan baku untuk kosmetika, sabun, minyak wangi, aromatheraphy dan obat-obatan. Namun kandungan minyak atsiri yang terbanyak terdapat pada kulit batang dibandingkan buahnya. Kulit batang attarasa mengandung saponin, flavonoid dan tannin ( Kurniaty, R dkk, 2014). Flavonoid merupakan salah satu senyawa yang diduga  berpotensi sebagai imunomodulator. Adanya efek imunomodulator diduga juga karena aktivitas antioksidan yang tinggi dari ekstrak etanol kulit batang  dan buah attarasa (Azizah, M dkk, 2017).</w:t>
      </w:r>
    </w:p>
    <w:p w14:paraId="1E94BA1C" w14:textId="6443E9E2" w:rsidR="008162CB" w:rsidRPr="002E3153" w:rsidRDefault="008162CB" w:rsidP="00AB3F41">
      <w:pPr>
        <w:pStyle w:val="ListParagraph"/>
        <w:spacing w:line="360" w:lineRule="auto"/>
        <w:ind w:left="284" w:right="246" w:firstLine="436"/>
        <w:rPr>
          <w:rFonts w:cstheme="minorHAnsi"/>
          <w:i/>
          <w:lang w:val="nb-NO"/>
        </w:rPr>
      </w:pPr>
      <w:r w:rsidRPr="008162CB">
        <w:rPr>
          <w:rFonts w:cstheme="minorHAnsi"/>
          <w:lang w:val="nb-NO"/>
        </w:rPr>
        <w:t>Metode bersihan karbon (</w:t>
      </w:r>
      <w:r w:rsidRPr="008162CB">
        <w:rPr>
          <w:rFonts w:cstheme="minorHAnsi"/>
          <w:i/>
          <w:iCs/>
          <w:lang w:val="nb-NO"/>
        </w:rPr>
        <w:t>Carbon Clearance</w:t>
      </w:r>
      <w:r w:rsidRPr="008162CB">
        <w:rPr>
          <w:rFonts w:cstheme="minorHAnsi"/>
          <w:lang w:val="nb-NO"/>
        </w:rPr>
        <w:t>) merupakan pengukuran secara spektrofotometri  laju eliminasi partikel karbon dari darah hewan. Ini merupakan ukuran aktivitas fagositosis (Linsentia, N, 2011).</w:t>
      </w:r>
    </w:p>
    <w:p w14:paraId="70F9567D" w14:textId="77777777" w:rsidR="006206CD" w:rsidRDefault="00BE2F72">
      <w:pPr>
        <w:pStyle w:val="Heading1"/>
        <w:numPr>
          <w:ilvl w:val="0"/>
          <w:numId w:val="1"/>
        </w:numPr>
        <w:tabs>
          <w:tab w:val="left" w:pos="519"/>
        </w:tabs>
        <w:spacing w:before="192"/>
        <w:ind w:left="518" w:hanging="277"/>
      </w:pPr>
      <w:r>
        <w:t>Metode</w:t>
      </w:r>
    </w:p>
    <w:p w14:paraId="2877F57F" w14:textId="77777777" w:rsidR="006206CD" w:rsidRDefault="006206CD">
      <w:pPr>
        <w:pStyle w:val="BodyText"/>
        <w:spacing w:before="4"/>
        <w:rPr>
          <w:b/>
          <w:sz w:val="20"/>
        </w:rPr>
      </w:pPr>
    </w:p>
    <w:p w14:paraId="1D11C05D" w14:textId="77777777" w:rsidR="006206CD" w:rsidRPr="00B34BAF" w:rsidRDefault="00BE2F72">
      <w:pPr>
        <w:pStyle w:val="ListParagraph"/>
        <w:numPr>
          <w:ilvl w:val="1"/>
          <w:numId w:val="1"/>
        </w:numPr>
        <w:tabs>
          <w:tab w:val="left" w:pos="612"/>
        </w:tabs>
        <w:rPr>
          <w:b/>
          <w:bCs/>
          <w:i/>
        </w:rPr>
      </w:pPr>
      <w:r w:rsidRPr="00B34BAF">
        <w:rPr>
          <w:b/>
          <w:bCs/>
          <w:i/>
        </w:rPr>
        <w:t>Bahan</w:t>
      </w:r>
      <w:r w:rsidRPr="00B34BAF">
        <w:rPr>
          <w:b/>
          <w:bCs/>
          <w:i/>
          <w:spacing w:val="-3"/>
        </w:rPr>
        <w:t xml:space="preserve"> </w:t>
      </w:r>
      <w:r w:rsidRPr="00B34BAF">
        <w:rPr>
          <w:b/>
          <w:bCs/>
          <w:i/>
        </w:rPr>
        <w:t>dan</w:t>
      </w:r>
      <w:r w:rsidRPr="00B34BAF">
        <w:rPr>
          <w:b/>
          <w:bCs/>
          <w:i/>
          <w:spacing w:val="-2"/>
        </w:rPr>
        <w:t xml:space="preserve"> </w:t>
      </w:r>
      <w:r w:rsidRPr="00B34BAF">
        <w:rPr>
          <w:b/>
          <w:bCs/>
          <w:i/>
        </w:rPr>
        <w:t>alat</w:t>
      </w:r>
    </w:p>
    <w:p w14:paraId="4D0D5E3D" w14:textId="50F0601B" w:rsidR="006206CD" w:rsidRDefault="00BE2F72">
      <w:pPr>
        <w:pStyle w:val="BodyText"/>
        <w:spacing w:before="129" w:line="360" w:lineRule="auto"/>
        <w:ind w:left="242" w:right="374" w:firstLine="427"/>
        <w:jc w:val="both"/>
      </w:pPr>
      <w:r>
        <w:t xml:space="preserve">Bahan yang digunakan dalam penelitian ini </w:t>
      </w:r>
      <w:r w:rsidR="00263EED" w:rsidRPr="001E54D2">
        <w:rPr>
          <w:rFonts w:ascii="Times New Roman" w:eastAsia="Times New Roman" w:hAnsi="Times New Roman" w:cs="Times New Roman"/>
          <w:sz w:val="24"/>
          <w:szCs w:val="24"/>
        </w:rPr>
        <w:t xml:space="preserve">meliputi </w:t>
      </w:r>
      <w:r w:rsidR="009E7879">
        <w:rPr>
          <w:rFonts w:ascii="Times New Roman" w:eastAsia="Times New Roman" w:hAnsi="Times New Roman" w:cs="Times New Roman"/>
          <w:sz w:val="24"/>
          <w:szCs w:val="24"/>
        </w:rPr>
        <w:t xml:space="preserve">kulit batang dan </w:t>
      </w:r>
      <w:r w:rsidR="00263EED" w:rsidRPr="001E54D2">
        <w:rPr>
          <w:rFonts w:ascii="Times New Roman" w:eastAsia="Times New Roman" w:hAnsi="Times New Roman" w:cs="Times New Roman"/>
          <w:sz w:val="24"/>
          <w:szCs w:val="24"/>
        </w:rPr>
        <w:t>buah attarasa, etanol</w:t>
      </w:r>
      <w:r w:rsidR="009E7879">
        <w:rPr>
          <w:rFonts w:ascii="Times New Roman" w:eastAsia="Times New Roman" w:hAnsi="Times New Roman" w:cs="Times New Roman"/>
          <w:sz w:val="24"/>
          <w:szCs w:val="24"/>
        </w:rPr>
        <w:t xml:space="preserve"> p.a (Merck)</w:t>
      </w:r>
      <w:r w:rsidR="00263EED" w:rsidRPr="001E54D2">
        <w:rPr>
          <w:rFonts w:ascii="Times New Roman" w:eastAsia="Times New Roman" w:hAnsi="Times New Roman" w:cs="Times New Roman"/>
          <w:sz w:val="24"/>
          <w:szCs w:val="24"/>
        </w:rPr>
        <w:t xml:space="preserve">, </w:t>
      </w:r>
      <w:proofErr w:type="gramStart"/>
      <w:r w:rsidR="00263EED" w:rsidRPr="001E54D2">
        <w:rPr>
          <w:rFonts w:ascii="Times New Roman" w:eastAsia="Times New Roman" w:hAnsi="Times New Roman" w:cs="Times New Roman"/>
          <w:sz w:val="24"/>
          <w:szCs w:val="24"/>
        </w:rPr>
        <w:t>akuades</w:t>
      </w:r>
      <w:r w:rsidR="009E7879">
        <w:rPr>
          <w:rFonts w:ascii="Times New Roman" w:eastAsia="Times New Roman" w:hAnsi="Times New Roman" w:cs="Times New Roman"/>
          <w:sz w:val="24"/>
          <w:szCs w:val="24"/>
        </w:rPr>
        <w:t xml:space="preserve"> </w:t>
      </w:r>
      <w:r w:rsidR="00263EED" w:rsidRPr="001E54D2">
        <w:rPr>
          <w:rFonts w:ascii="Times New Roman" w:hAnsi="Times New Roman" w:cs="Times New Roman"/>
          <w:i/>
          <w:sz w:val="24"/>
          <w:szCs w:val="24"/>
        </w:rPr>
        <w:t>,</w:t>
      </w:r>
      <w:r w:rsidR="00263EED" w:rsidRPr="001E54D2">
        <w:rPr>
          <w:rFonts w:ascii="Times New Roman" w:eastAsia="Times New Roman" w:hAnsi="Times New Roman" w:cs="Times New Roman"/>
          <w:sz w:val="24"/>
          <w:szCs w:val="24"/>
        </w:rPr>
        <w:t>tinta</w:t>
      </w:r>
      <w:proofErr w:type="gramEnd"/>
      <w:r w:rsidR="00263EED" w:rsidRPr="001E54D2">
        <w:rPr>
          <w:rFonts w:ascii="Times New Roman" w:eastAsia="Times New Roman" w:hAnsi="Times New Roman" w:cs="Times New Roman"/>
          <w:sz w:val="24"/>
          <w:szCs w:val="24"/>
        </w:rPr>
        <w:t xml:space="preserve"> cina merk pelican B-17, CMC-Na, tablet imboost</w:t>
      </w:r>
      <w:r w:rsidR="005D2C17" w:rsidRPr="005D2C17">
        <w:rPr>
          <w:rFonts w:cstheme="minorHAnsi"/>
          <w:vertAlign w:val="superscript"/>
        </w:rPr>
        <w:t>®</w:t>
      </w:r>
      <w:r w:rsidR="005D2C17">
        <w:rPr>
          <w:rFonts w:ascii="Times New Roman" w:eastAsia="Times New Roman" w:hAnsi="Times New Roman" w:cs="Times New Roman"/>
          <w:sz w:val="24"/>
          <w:szCs w:val="24"/>
        </w:rPr>
        <w:t xml:space="preserve"> </w:t>
      </w:r>
      <w:r w:rsidR="009E7879">
        <w:rPr>
          <w:rFonts w:ascii="Times New Roman" w:eastAsia="Times New Roman" w:hAnsi="Times New Roman" w:cs="Times New Roman"/>
          <w:sz w:val="24"/>
          <w:szCs w:val="24"/>
        </w:rPr>
        <w:t>(Soho)</w:t>
      </w:r>
      <w:r w:rsidR="00263EED" w:rsidRPr="001E54D2">
        <w:rPr>
          <w:rFonts w:ascii="Times New Roman" w:eastAsia="Times New Roman" w:hAnsi="Times New Roman" w:cs="Times New Roman"/>
          <w:sz w:val="24"/>
          <w:szCs w:val="24"/>
        </w:rPr>
        <w:t>, natrium sitrat 1%, asam asetat 1%, larutan NaCl 0,9%</w:t>
      </w:r>
      <w:r w:rsidR="005D2C17">
        <w:rPr>
          <w:rFonts w:ascii="Times New Roman" w:eastAsia="Times New Roman" w:hAnsi="Times New Roman" w:cs="Times New Roman"/>
          <w:sz w:val="24"/>
          <w:szCs w:val="24"/>
        </w:rPr>
        <w:t>.</w:t>
      </w:r>
    </w:p>
    <w:p w14:paraId="14E53BAE" w14:textId="77777777" w:rsidR="006206CD" w:rsidRDefault="006206CD">
      <w:pPr>
        <w:spacing w:line="360" w:lineRule="auto"/>
        <w:jc w:val="both"/>
        <w:sectPr w:rsidR="006206CD">
          <w:headerReference w:type="default" r:id="rId8"/>
          <w:pgSz w:w="12240" w:h="15840"/>
          <w:pgMar w:top="1200" w:right="1320" w:bottom="280" w:left="1460" w:header="720" w:footer="0" w:gutter="0"/>
          <w:pgNumType w:start="65"/>
          <w:cols w:space="720"/>
        </w:sectPr>
      </w:pPr>
    </w:p>
    <w:p w14:paraId="392F3CCE" w14:textId="77777777" w:rsidR="006206CD" w:rsidRDefault="006206CD">
      <w:pPr>
        <w:pStyle w:val="BodyText"/>
        <w:rPr>
          <w:sz w:val="20"/>
        </w:rPr>
      </w:pPr>
    </w:p>
    <w:p w14:paraId="643C8652" w14:textId="77777777" w:rsidR="006206CD" w:rsidRDefault="006206CD">
      <w:pPr>
        <w:pStyle w:val="BodyText"/>
        <w:spacing w:before="1"/>
        <w:rPr>
          <w:sz w:val="21"/>
        </w:rPr>
      </w:pPr>
    </w:p>
    <w:p w14:paraId="2FB6B6F2" w14:textId="4628320F" w:rsidR="009B0A08" w:rsidRPr="00B34BAF" w:rsidRDefault="009B0A08" w:rsidP="009B0A08">
      <w:pPr>
        <w:widowControl/>
        <w:autoSpaceDE/>
        <w:autoSpaceDN/>
        <w:spacing w:line="480" w:lineRule="auto"/>
        <w:ind w:firstLine="284"/>
        <w:contextualSpacing/>
        <w:rPr>
          <w:rFonts w:cstheme="minorHAnsi"/>
          <w:b/>
          <w:i/>
          <w:iCs/>
          <w:lang w:val="nb-NO"/>
        </w:rPr>
      </w:pPr>
      <w:r w:rsidRPr="00B34BAF">
        <w:rPr>
          <w:rFonts w:cstheme="minorHAnsi"/>
          <w:b/>
          <w:i/>
          <w:iCs/>
          <w:lang w:val="nb-NO"/>
        </w:rPr>
        <w:t>2.2 Pembuatan Ekstrak Etanol Kulit Batang</w:t>
      </w:r>
      <w:r w:rsidR="001A5748" w:rsidRPr="00B34BAF">
        <w:rPr>
          <w:rFonts w:cstheme="minorHAnsi"/>
          <w:b/>
          <w:i/>
          <w:iCs/>
          <w:lang w:val="nb-NO"/>
        </w:rPr>
        <w:t xml:space="preserve"> dan buah</w:t>
      </w:r>
      <w:r w:rsidRPr="00B34BAF">
        <w:rPr>
          <w:rFonts w:cstheme="minorHAnsi"/>
          <w:b/>
          <w:i/>
          <w:iCs/>
          <w:lang w:val="nb-NO"/>
        </w:rPr>
        <w:t xml:space="preserve"> Attarasa</w:t>
      </w:r>
    </w:p>
    <w:p w14:paraId="0F952CEC" w14:textId="33F6B675" w:rsidR="009B0A08" w:rsidRPr="009B0A08" w:rsidRDefault="009B0A08" w:rsidP="009B0A08">
      <w:pPr>
        <w:pStyle w:val="ListParagraph"/>
        <w:spacing w:line="360" w:lineRule="auto"/>
        <w:ind w:left="284" w:right="388" w:firstLine="567"/>
        <w:rPr>
          <w:rFonts w:cstheme="minorHAnsi"/>
          <w:i/>
        </w:rPr>
      </w:pPr>
      <w:r w:rsidRPr="009B0A08">
        <w:rPr>
          <w:rFonts w:cstheme="minorHAnsi"/>
        </w:rPr>
        <w:t xml:space="preserve">Pembuatan ekstrak dilakukan secara maserasi, masukkan 10 bagian simplisia atau campuran simplisia dengan derajat halus yang cocok ke dalam sebuah bejana, tuangi dengan 75 bagian cairan penyari, tutup, biarkan selama 5 hari terlindungi dari cahaya sambil sering diaduk, serkai, peras, cuci ampas dengan cairan penyari secukupnya hingga diperoleh 100 bagian. Pindahkan kedalam bejana tertutup, biarkan ditempat sejuk, terlindungi dari cahaya, selama 2 hari </w:t>
      </w:r>
      <w:proofErr w:type="gramStart"/>
      <w:r w:rsidRPr="009B0A08">
        <w:rPr>
          <w:rFonts w:cstheme="minorHAnsi"/>
        </w:rPr>
        <w:t>( Ditjen</w:t>
      </w:r>
      <w:proofErr w:type="gramEnd"/>
      <w:r w:rsidRPr="009B0A08">
        <w:rPr>
          <w:rFonts w:cstheme="minorHAnsi"/>
        </w:rPr>
        <w:t xml:space="preserve"> POM, </w:t>
      </w:r>
      <w:r w:rsidR="00850F13">
        <w:rPr>
          <w:rFonts w:cstheme="minorHAnsi"/>
        </w:rPr>
        <w:t>2000</w:t>
      </w:r>
      <w:r w:rsidRPr="009B0A08">
        <w:rPr>
          <w:rFonts w:cstheme="minorHAnsi"/>
        </w:rPr>
        <w:t>).</w:t>
      </w:r>
    </w:p>
    <w:p w14:paraId="3299223B" w14:textId="31FB0D72" w:rsidR="005840B7" w:rsidRPr="00B34BAF" w:rsidRDefault="005840B7" w:rsidP="005840B7">
      <w:pPr>
        <w:pStyle w:val="ListParagraph"/>
        <w:numPr>
          <w:ilvl w:val="1"/>
          <w:numId w:val="6"/>
        </w:numPr>
        <w:tabs>
          <w:tab w:val="left" w:pos="709"/>
        </w:tabs>
        <w:spacing w:line="480" w:lineRule="auto"/>
        <w:ind w:hanging="76"/>
        <w:rPr>
          <w:rFonts w:cstheme="minorHAnsi"/>
          <w:b/>
          <w:i/>
          <w:iCs/>
          <w:lang w:val="id-ID"/>
        </w:rPr>
      </w:pPr>
      <w:r w:rsidRPr="00B34BAF">
        <w:rPr>
          <w:rFonts w:cstheme="minorHAnsi"/>
          <w:b/>
          <w:i/>
          <w:iCs/>
          <w:lang w:val="id-ID"/>
        </w:rPr>
        <w:t>Pembuatan suspensi karbon</w:t>
      </w:r>
    </w:p>
    <w:p w14:paraId="51748403" w14:textId="287D1250" w:rsidR="005840B7" w:rsidRPr="005840B7" w:rsidRDefault="005840B7" w:rsidP="0050384A">
      <w:pPr>
        <w:pStyle w:val="ListParagraph"/>
        <w:tabs>
          <w:tab w:val="left" w:pos="9072"/>
        </w:tabs>
        <w:spacing w:line="360" w:lineRule="auto"/>
        <w:ind w:left="284" w:right="388" w:firstLine="709"/>
        <w:rPr>
          <w:rFonts w:cstheme="minorHAnsi"/>
        </w:rPr>
      </w:pPr>
      <w:r w:rsidRPr="005840B7">
        <w:rPr>
          <w:rFonts w:cstheme="minorHAnsi"/>
          <w:lang w:val="id-ID"/>
        </w:rPr>
        <w:t xml:space="preserve">Pembuatan suspensi karbon dilakukan dengan cara </w:t>
      </w:r>
      <w:r>
        <w:rPr>
          <w:rFonts w:cstheme="minorHAnsi"/>
        </w:rPr>
        <w:t>dis</w:t>
      </w:r>
      <w:r w:rsidRPr="005840B7">
        <w:rPr>
          <w:rFonts w:cstheme="minorHAnsi"/>
          <w:lang w:val="id-ID"/>
        </w:rPr>
        <w:t>uspensikan 1,6 ml tinta cina pelikan B-17 ke dalam 8,4 ml suspensi CMC Na 1% dalam larutan fisiologis NaC</w:t>
      </w:r>
      <w:r w:rsidRPr="005840B7">
        <w:rPr>
          <w:rFonts w:cstheme="minorHAnsi"/>
        </w:rPr>
        <w:t>l 0,9%</w:t>
      </w:r>
      <w:r w:rsidRPr="005840B7">
        <w:rPr>
          <w:rFonts w:cstheme="minorHAnsi"/>
          <w:lang w:val="id-ID"/>
        </w:rPr>
        <w:t xml:space="preserve"> (Faradilla dan Maria, 2014).</w:t>
      </w:r>
    </w:p>
    <w:p w14:paraId="19DE4F0F" w14:textId="2FA487AD" w:rsidR="005840B7" w:rsidRPr="00B34BAF" w:rsidRDefault="005840B7" w:rsidP="005840B7">
      <w:pPr>
        <w:tabs>
          <w:tab w:val="left" w:pos="709"/>
        </w:tabs>
        <w:spacing w:line="480" w:lineRule="auto"/>
        <w:ind w:firstLine="284"/>
        <w:jc w:val="both"/>
        <w:rPr>
          <w:rFonts w:cstheme="minorHAnsi"/>
          <w:b/>
          <w:bCs/>
          <w:i/>
          <w:sz w:val="24"/>
          <w:szCs w:val="24"/>
          <w:lang w:val="id-ID"/>
        </w:rPr>
      </w:pPr>
      <w:r w:rsidRPr="00B34BAF">
        <w:rPr>
          <w:b/>
          <w:bCs/>
        </w:rPr>
        <w:t xml:space="preserve">2.4 </w:t>
      </w:r>
      <w:r w:rsidRPr="00B34BAF">
        <w:rPr>
          <w:rFonts w:cstheme="minorHAnsi"/>
          <w:b/>
          <w:bCs/>
          <w:i/>
          <w:iCs/>
          <w:lang w:val="id-ID"/>
        </w:rPr>
        <w:t>Pembuatan suspensi ekstrak etanol kulit batang</w:t>
      </w:r>
      <w:r w:rsidRPr="00B34BAF">
        <w:rPr>
          <w:rFonts w:cstheme="minorHAnsi"/>
          <w:b/>
          <w:bCs/>
          <w:i/>
          <w:iCs/>
        </w:rPr>
        <w:t xml:space="preserve"> dan buah</w:t>
      </w:r>
      <w:r w:rsidRPr="00B34BAF">
        <w:rPr>
          <w:rFonts w:cstheme="minorHAnsi"/>
          <w:b/>
          <w:bCs/>
          <w:i/>
          <w:iCs/>
          <w:lang w:val="id-ID"/>
        </w:rPr>
        <w:t xml:space="preserve"> attarasa</w:t>
      </w:r>
    </w:p>
    <w:p w14:paraId="008BB511" w14:textId="5B4FB97F" w:rsidR="005840B7" w:rsidRDefault="005840B7" w:rsidP="0050384A">
      <w:pPr>
        <w:tabs>
          <w:tab w:val="left" w:pos="630"/>
        </w:tabs>
        <w:spacing w:line="360" w:lineRule="auto"/>
        <w:ind w:left="284" w:right="388"/>
        <w:jc w:val="both"/>
        <w:rPr>
          <w:rFonts w:cstheme="minorHAnsi"/>
          <w:lang w:val="id-ID"/>
        </w:rPr>
      </w:pPr>
      <w:r w:rsidRPr="00656A64">
        <w:rPr>
          <w:rFonts w:cstheme="minorHAnsi"/>
          <w:sz w:val="24"/>
          <w:szCs w:val="24"/>
          <w:lang w:val="id-ID"/>
        </w:rPr>
        <w:tab/>
      </w:r>
      <w:r w:rsidRPr="00656A64">
        <w:rPr>
          <w:rFonts w:cstheme="minorHAnsi"/>
          <w:sz w:val="24"/>
          <w:szCs w:val="24"/>
          <w:lang w:val="id-ID"/>
        </w:rPr>
        <w:tab/>
      </w:r>
      <w:r w:rsidRPr="001A5748">
        <w:rPr>
          <w:rFonts w:cstheme="minorHAnsi"/>
          <w:lang w:val="id-ID"/>
        </w:rPr>
        <w:t>Ditimbang 1 gram ekstrak etanol kulit batang attarasa. Dimasukkan ke dalam lumpang, kemudian tuang sedikit demi sedikit suspensi CMC Na 1% sambil digerus hingga homogen, setelah homogen dituangkan kedalam labu tentukur 100 ml dan dicukupkan dengan suspensi CMC Na 1% hingga garis tanda. Diperoleh konsenrasi ekstrak etanol kulit batang attarasa 1% (</w:t>
      </w:r>
      <w:r w:rsidR="001C0DCF">
        <w:rPr>
          <w:rFonts w:cstheme="minorHAnsi"/>
        </w:rPr>
        <w:t>Tambusai</w:t>
      </w:r>
      <w:r w:rsidRPr="001A5748">
        <w:rPr>
          <w:rFonts w:cstheme="minorHAnsi"/>
          <w:lang w:val="id-ID"/>
        </w:rPr>
        <w:t>, 2018 ).</w:t>
      </w:r>
    </w:p>
    <w:p w14:paraId="3203B6DA" w14:textId="77777777" w:rsidR="00D95493" w:rsidRPr="00B34BAF" w:rsidRDefault="00D95493" w:rsidP="0050384A">
      <w:pPr>
        <w:spacing w:line="475" w:lineRule="auto"/>
        <w:ind w:firstLine="284"/>
        <w:jc w:val="both"/>
        <w:rPr>
          <w:rFonts w:cstheme="minorHAnsi"/>
          <w:b/>
          <w:i/>
          <w:iCs/>
          <w:lang w:val="nb-NO"/>
        </w:rPr>
      </w:pPr>
      <w:r w:rsidRPr="00B34BAF">
        <w:rPr>
          <w:rFonts w:cstheme="minorHAnsi"/>
          <w:b/>
          <w:bCs/>
        </w:rPr>
        <w:t>2.5</w:t>
      </w:r>
      <w:r>
        <w:rPr>
          <w:rFonts w:cstheme="minorHAnsi"/>
        </w:rPr>
        <w:t xml:space="preserve"> </w:t>
      </w:r>
      <w:r w:rsidRPr="00B34BAF">
        <w:rPr>
          <w:rFonts w:cstheme="minorHAnsi"/>
          <w:b/>
          <w:i/>
          <w:iCs/>
          <w:lang w:val="id-ID"/>
        </w:rPr>
        <w:t xml:space="preserve">Pengujian </w:t>
      </w:r>
      <w:r w:rsidRPr="00B34BAF">
        <w:rPr>
          <w:rFonts w:cstheme="minorHAnsi"/>
          <w:b/>
          <w:i/>
          <w:iCs/>
          <w:lang w:val="nb-NO"/>
        </w:rPr>
        <w:t>Efek Imunomodulator Metode Klirens Karbon</w:t>
      </w:r>
    </w:p>
    <w:p w14:paraId="538A9CE4" w14:textId="6DFAB16C" w:rsidR="00D95493" w:rsidRPr="00D95493" w:rsidRDefault="00D95493" w:rsidP="0050384A">
      <w:pPr>
        <w:spacing w:line="360" w:lineRule="auto"/>
        <w:ind w:left="284" w:right="388" w:hanging="284"/>
        <w:jc w:val="both"/>
        <w:rPr>
          <w:rFonts w:cstheme="minorHAnsi"/>
          <w:i/>
          <w:lang w:val="id-ID"/>
        </w:rPr>
      </w:pPr>
      <w:r w:rsidRPr="00656A64">
        <w:rPr>
          <w:rFonts w:cstheme="minorHAnsi"/>
          <w:sz w:val="24"/>
          <w:szCs w:val="24"/>
          <w:lang w:val="id-ID"/>
        </w:rPr>
        <w:tab/>
      </w:r>
      <w:r w:rsidR="0050384A">
        <w:rPr>
          <w:rFonts w:cstheme="minorHAnsi"/>
          <w:sz w:val="24"/>
          <w:szCs w:val="24"/>
          <w:lang w:val="id-ID"/>
        </w:rPr>
        <w:tab/>
      </w:r>
      <w:r w:rsidRPr="00D95493">
        <w:rPr>
          <w:rFonts w:cstheme="minorHAnsi"/>
          <w:lang w:val="id-ID"/>
        </w:rPr>
        <w:t xml:space="preserve">Uji efek imunomodulator ekstak etanol </w:t>
      </w:r>
      <w:r w:rsidR="0034629C">
        <w:rPr>
          <w:rFonts w:cstheme="minorHAnsi"/>
        </w:rPr>
        <w:t>k</w:t>
      </w:r>
      <w:r w:rsidRPr="00D95493">
        <w:rPr>
          <w:rFonts w:cstheme="minorHAnsi"/>
          <w:lang w:val="id-ID"/>
        </w:rPr>
        <w:t xml:space="preserve">ulit </w:t>
      </w:r>
      <w:r w:rsidR="0034629C">
        <w:rPr>
          <w:rFonts w:cstheme="minorHAnsi"/>
        </w:rPr>
        <w:t>b</w:t>
      </w:r>
      <w:r w:rsidRPr="00D95493">
        <w:rPr>
          <w:rFonts w:cstheme="minorHAnsi"/>
          <w:lang w:val="id-ID"/>
        </w:rPr>
        <w:t>atang</w:t>
      </w:r>
      <w:r w:rsidR="0034629C">
        <w:rPr>
          <w:rFonts w:cstheme="minorHAnsi"/>
        </w:rPr>
        <w:t xml:space="preserve"> dan buah</w:t>
      </w:r>
      <w:r w:rsidRPr="00D95493">
        <w:rPr>
          <w:rFonts w:cstheme="minorHAnsi"/>
          <w:lang w:val="id-ID"/>
        </w:rPr>
        <w:t xml:space="preserve"> Attarasa ditentukan menggunakan metode bersihan karbon dengan mengukur absorbansinya menggunakan spektrofotometer UV-Vis. Sejumlah </w:t>
      </w:r>
      <w:r w:rsidR="0034629C">
        <w:rPr>
          <w:rFonts w:cstheme="minorHAnsi"/>
        </w:rPr>
        <w:t>36</w:t>
      </w:r>
      <w:r w:rsidRPr="00D95493">
        <w:rPr>
          <w:rFonts w:cstheme="minorHAnsi"/>
          <w:lang w:val="id-ID"/>
        </w:rPr>
        <w:t xml:space="preserve"> ekor mencit dibagi menjadi </w:t>
      </w:r>
      <w:r w:rsidR="0034629C">
        <w:rPr>
          <w:rFonts w:cstheme="minorHAnsi"/>
        </w:rPr>
        <w:t>IX</w:t>
      </w:r>
      <w:r w:rsidRPr="00D95493">
        <w:rPr>
          <w:rFonts w:cstheme="minorHAnsi"/>
          <w:lang w:val="id-ID"/>
        </w:rPr>
        <w:t xml:space="preserve"> kelompok dosis, kelompok I sebagai kontrol normal, kelompok II sebagai kontrol negatif, kelompok III sebagai kelompok positif dan kelompok IV-I</w:t>
      </w:r>
      <w:r w:rsidR="0034629C">
        <w:rPr>
          <w:rFonts w:cstheme="minorHAnsi"/>
        </w:rPr>
        <w:t>X</w:t>
      </w:r>
      <w:r w:rsidRPr="00D95493">
        <w:rPr>
          <w:rFonts w:cstheme="minorHAnsi"/>
          <w:lang w:val="id-ID"/>
        </w:rPr>
        <w:t xml:space="preserve"> sebagai kelompok uji. Tiap kelompok terdiri dari </w:t>
      </w:r>
      <w:r w:rsidRPr="00D95493">
        <w:rPr>
          <w:rFonts w:cstheme="minorHAnsi"/>
          <w:lang w:val="nb-NO"/>
        </w:rPr>
        <w:t>4</w:t>
      </w:r>
      <w:r w:rsidRPr="00D95493">
        <w:rPr>
          <w:rFonts w:cstheme="minorHAnsi"/>
          <w:lang w:val="id-ID"/>
        </w:rPr>
        <w:t xml:space="preserve"> ekor </w:t>
      </w:r>
      <w:r w:rsidRPr="00D95493">
        <w:rPr>
          <w:rFonts w:cstheme="minorHAnsi"/>
          <w:lang w:val="nb-NO"/>
        </w:rPr>
        <w:t>mencit</w:t>
      </w:r>
      <w:r w:rsidRPr="00D95493">
        <w:rPr>
          <w:rFonts w:cstheme="minorHAnsi"/>
          <w:lang w:val="id-ID"/>
        </w:rPr>
        <w:t xml:space="preserve"> jantan. Hewan dikelompokkan sebagai berikut:</w:t>
      </w:r>
    </w:p>
    <w:p w14:paraId="07B1AC8D" w14:textId="7CEE12FB" w:rsidR="00D95493" w:rsidRPr="00D95493" w:rsidRDefault="00D95493" w:rsidP="0050384A">
      <w:pPr>
        <w:tabs>
          <w:tab w:val="left" w:pos="720"/>
          <w:tab w:val="left" w:pos="1440"/>
          <w:tab w:val="left" w:pos="2160"/>
          <w:tab w:val="left" w:pos="2880"/>
          <w:tab w:val="left" w:pos="4659"/>
        </w:tabs>
        <w:spacing w:line="360" w:lineRule="auto"/>
        <w:ind w:firstLine="284"/>
        <w:jc w:val="both"/>
        <w:rPr>
          <w:rFonts w:cstheme="minorHAnsi"/>
          <w:i/>
          <w:lang w:val="id-ID"/>
        </w:rPr>
      </w:pPr>
      <w:r w:rsidRPr="00D95493">
        <w:rPr>
          <w:rFonts w:cstheme="minorHAnsi"/>
          <w:lang w:val="id-ID"/>
        </w:rPr>
        <w:t>Kelompok I</w:t>
      </w:r>
      <w:r w:rsidR="0050384A">
        <w:rPr>
          <w:rFonts w:cstheme="minorHAnsi"/>
          <w:lang w:val="id-ID"/>
        </w:rPr>
        <w:tab/>
      </w:r>
      <w:r w:rsidRPr="00D95493">
        <w:rPr>
          <w:rFonts w:cstheme="minorHAnsi"/>
          <w:lang w:val="id-ID"/>
        </w:rPr>
        <w:tab/>
        <w:t xml:space="preserve">: </w:t>
      </w:r>
      <w:r w:rsidRPr="00D95493">
        <w:rPr>
          <w:rFonts w:cstheme="minorHAnsi"/>
          <w:lang w:val="nb-NO"/>
        </w:rPr>
        <w:t>Kontrol Normal</w:t>
      </w:r>
      <w:r w:rsidRPr="00D95493">
        <w:rPr>
          <w:rFonts w:cstheme="minorHAnsi"/>
          <w:lang w:val="id-ID"/>
        </w:rPr>
        <w:t xml:space="preserve"> ( tidak diberi apa-apa )</w:t>
      </w:r>
    </w:p>
    <w:p w14:paraId="463548E8" w14:textId="545B3326" w:rsidR="00D95493" w:rsidRPr="00D95493" w:rsidRDefault="00D95493" w:rsidP="0050384A">
      <w:pPr>
        <w:spacing w:line="360" w:lineRule="auto"/>
        <w:ind w:firstLine="284"/>
        <w:jc w:val="both"/>
        <w:rPr>
          <w:rFonts w:cstheme="minorHAnsi"/>
          <w:i/>
          <w:lang w:val="nb-NO"/>
        </w:rPr>
      </w:pPr>
      <w:r w:rsidRPr="00D95493">
        <w:rPr>
          <w:rFonts w:cstheme="minorHAnsi"/>
          <w:lang w:val="id-ID"/>
        </w:rPr>
        <w:t>Kelompok II</w:t>
      </w:r>
      <w:r w:rsidR="0050384A">
        <w:rPr>
          <w:rFonts w:cstheme="minorHAnsi"/>
          <w:lang w:val="id-ID"/>
        </w:rPr>
        <w:tab/>
      </w:r>
      <w:r w:rsidRPr="00D95493">
        <w:rPr>
          <w:rFonts w:cstheme="minorHAnsi"/>
          <w:lang w:val="id-ID"/>
        </w:rPr>
        <w:tab/>
        <w:t xml:space="preserve">: </w:t>
      </w:r>
      <w:r w:rsidRPr="00D95493">
        <w:rPr>
          <w:rFonts w:cstheme="minorHAnsi"/>
          <w:lang w:val="nb-NO"/>
        </w:rPr>
        <w:t>diberi sediaan suspensi CMC-Na 1%</w:t>
      </w:r>
    </w:p>
    <w:p w14:paraId="053AC227" w14:textId="77777777" w:rsidR="00D95493" w:rsidRPr="00D95493" w:rsidRDefault="00D95493" w:rsidP="0050384A">
      <w:pPr>
        <w:spacing w:line="360" w:lineRule="auto"/>
        <w:ind w:left="1440" w:hanging="1156"/>
        <w:jc w:val="both"/>
        <w:rPr>
          <w:rFonts w:cstheme="minorHAnsi"/>
          <w:i/>
          <w:lang w:val="nb-NO"/>
        </w:rPr>
      </w:pPr>
      <w:r w:rsidRPr="00D95493">
        <w:rPr>
          <w:rFonts w:cstheme="minorHAnsi"/>
          <w:lang w:val="id-ID"/>
        </w:rPr>
        <w:t>Kelompok III</w:t>
      </w:r>
      <w:r w:rsidRPr="00D95493">
        <w:rPr>
          <w:rFonts w:cstheme="minorHAnsi"/>
          <w:lang w:val="id-ID"/>
        </w:rPr>
        <w:tab/>
        <w:t>: diberi</w:t>
      </w:r>
      <w:r w:rsidRPr="00D95493">
        <w:rPr>
          <w:rFonts w:cstheme="minorHAnsi"/>
          <w:lang w:val="nb-NO"/>
        </w:rPr>
        <w:t xml:space="preserve"> sediaan Imboost</w:t>
      </w:r>
      <w:r w:rsidRPr="00D95493">
        <w:rPr>
          <w:rFonts w:cstheme="minorHAnsi"/>
          <w:vertAlign w:val="superscript"/>
          <w:lang w:val="nb-NO"/>
        </w:rPr>
        <w:t>®</w:t>
      </w:r>
      <w:r w:rsidRPr="00D95493">
        <w:rPr>
          <w:rFonts w:cstheme="minorHAnsi"/>
          <w:lang w:val="nb-NO"/>
        </w:rPr>
        <w:t xml:space="preserve"> dengan dosis 32,5 mg/kg bb</w:t>
      </w:r>
    </w:p>
    <w:p w14:paraId="3A370BCA" w14:textId="487E6B09" w:rsidR="00D95493" w:rsidRPr="00D95493" w:rsidRDefault="00D95493" w:rsidP="0050384A">
      <w:pPr>
        <w:spacing w:line="360" w:lineRule="auto"/>
        <w:ind w:left="1418" w:hanging="1134"/>
        <w:jc w:val="both"/>
        <w:rPr>
          <w:rFonts w:cstheme="minorHAnsi"/>
          <w:i/>
          <w:lang w:val="nb-NO"/>
        </w:rPr>
      </w:pPr>
      <w:r w:rsidRPr="00D95493">
        <w:rPr>
          <w:rFonts w:cstheme="minorHAnsi"/>
          <w:lang w:val="id-ID"/>
        </w:rPr>
        <w:t>Kelompok IV</w:t>
      </w:r>
      <w:r w:rsidRPr="00D95493">
        <w:rPr>
          <w:rFonts w:cstheme="minorHAnsi"/>
          <w:lang w:val="id-ID"/>
        </w:rPr>
        <w:tab/>
        <w:t xml:space="preserve">: </w:t>
      </w:r>
      <w:r w:rsidRPr="005D28A2">
        <w:rPr>
          <w:rFonts w:cstheme="minorHAnsi"/>
          <w:lang w:val="id-ID"/>
        </w:rPr>
        <w:t xml:space="preserve">diberi </w:t>
      </w:r>
      <w:r w:rsidRPr="005D28A2">
        <w:rPr>
          <w:rFonts w:cstheme="minorHAnsi"/>
          <w:lang w:val="nb-NO"/>
        </w:rPr>
        <w:t xml:space="preserve">sediaan </w:t>
      </w:r>
      <w:r w:rsidR="005D28A2" w:rsidRPr="005D28A2">
        <w:rPr>
          <w:rFonts w:eastAsia="Times New Roman" w:cs="Times New Roman"/>
        </w:rPr>
        <w:t>EEKBA</w:t>
      </w:r>
      <w:r w:rsidRPr="005D28A2">
        <w:rPr>
          <w:rFonts w:cstheme="minorHAnsi"/>
          <w:lang w:val="nb-NO"/>
        </w:rPr>
        <w:t xml:space="preserve"> dengan dosis 100 mg/kg bb</w:t>
      </w:r>
    </w:p>
    <w:p w14:paraId="6CCC1202" w14:textId="7283828E" w:rsidR="00D95493" w:rsidRPr="005D28A2" w:rsidRDefault="00D95493" w:rsidP="0050384A">
      <w:pPr>
        <w:spacing w:line="360" w:lineRule="auto"/>
        <w:ind w:left="1418" w:hanging="1134"/>
        <w:jc w:val="both"/>
        <w:rPr>
          <w:rFonts w:cstheme="minorHAnsi"/>
          <w:i/>
          <w:lang w:val="nb-NO"/>
        </w:rPr>
      </w:pPr>
      <w:r w:rsidRPr="00D95493">
        <w:rPr>
          <w:rFonts w:cstheme="minorHAnsi"/>
          <w:lang w:val="id-ID"/>
        </w:rPr>
        <w:t>Kelompok V</w:t>
      </w:r>
      <w:r w:rsidR="0050384A">
        <w:rPr>
          <w:rFonts w:cstheme="minorHAnsi"/>
          <w:lang w:val="id-ID"/>
        </w:rPr>
        <w:tab/>
      </w:r>
      <w:r w:rsidRPr="00D95493">
        <w:rPr>
          <w:rFonts w:cstheme="minorHAnsi"/>
          <w:lang w:val="id-ID"/>
        </w:rPr>
        <w:tab/>
        <w:t xml:space="preserve">: </w:t>
      </w:r>
      <w:r w:rsidRPr="005D28A2">
        <w:rPr>
          <w:rFonts w:cstheme="minorHAnsi"/>
          <w:lang w:val="id-ID"/>
        </w:rPr>
        <w:t xml:space="preserve">diberi </w:t>
      </w:r>
      <w:r w:rsidRPr="005D28A2">
        <w:rPr>
          <w:rFonts w:cstheme="minorHAnsi"/>
          <w:lang w:val="nb-NO"/>
        </w:rPr>
        <w:t>sediaan EE</w:t>
      </w:r>
      <w:r w:rsidR="005D28A2" w:rsidRPr="005D28A2">
        <w:rPr>
          <w:rFonts w:cstheme="minorHAnsi"/>
          <w:lang w:val="nb-NO"/>
        </w:rPr>
        <w:t>KBA</w:t>
      </w:r>
      <w:r w:rsidRPr="005D28A2">
        <w:rPr>
          <w:rFonts w:cstheme="minorHAnsi"/>
          <w:lang w:val="nb-NO"/>
        </w:rPr>
        <w:t xml:space="preserve"> dengan dosis 200 mg/kg bb</w:t>
      </w:r>
    </w:p>
    <w:p w14:paraId="6BDBB775" w14:textId="116F0F7F" w:rsidR="00D95493" w:rsidRPr="005D28A2" w:rsidRDefault="00D95493" w:rsidP="0050384A">
      <w:pPr>
        <w:spacing w:line="360" w:lineRule="auto"/>
        <w:ind w:left="1418" w:hanging="1134"/>
        <w:jc w:val="both"/>
        <w:rPr>
          <w:rFonts w:cstheme="minorHAnsi"/>
          <w:lang w:val="nb-NO"/>
        </w:rPr>
      </w:pPr>
      <w:r w:rsidRPr="005D28A2">
        <w:rPr>
          <w:rFonts w:cstheme="minorHAnsi"/>
          <w:lang w:val="nb-NO"/>
        </w:rPr>
        <w:t>Kelompok VI</w:t>
      </w:r>
      <w:r w:rsidRPr="005D28A2">
        <w:rPr>
          <w:rFonts w:cstheme="minorHAnsi"/>
          <w:lang w:val="nb-NO"/>
        </w:rPr>
        <w:tab/>
        <w:t>: diberi sediaan EE</w:t>
      </w:r>
      <w:r w:rsidR="005D28A2">
        <w:rPr>
          <w:rFonts w:cstheme="minorHAnsi"/>
          <w:lang w:val="nb-NO"/>
        </w:rPr>
        <w:t>KBA</w:t>
      </w:r>
      <w:r w:rsidRPr="005D28A2">
        <w:rPr>
          <w:rFonts w:cstheme="minorHAnsi"/>
          <w:lang w:val="nb-NO"/>
        </w:rPr>
        <w:t xml:space="preserve"> dengan dosis 400 mg/kg bb</w:t>
      </w:r>
    </w:p>
    <w:p w14:paraId="5DD6F9E4" w14:textId="1B89D819" w:rsidR="0034629C" w:rsidRPr="005D28A2" w:rsidRDefault="0034629C" w:rsidP="0050384A">
      <w:pPr>
        <w:spacing w:line="360" w:lineRule="auto"/>
        <w:ind w:left="1418" w:hanging="1134"/>
        <w:jc w:val="both"/>
        <w:rPr>
          <w:rFonts w:cstheme="minorHAnsi"/>
          <w:lang w:val="nb-NO"/>
        </w:rPr>
      </w:pPr>
      <w:r w:rsidRPr="005D28A2">
        <w:rPr>
          <w:rFonts w:cstheme="minorHAnsi"/>
          <w:lang w:val="nb-NO"/>
        </w:rPr>
        <w:t>Kelompok VII</w:t>
      </w:r>
      <w:r w:rsidRPr="005D28A2">
        <w:rPr>
          <w:rFonts w:cstheme="minorHAnsi"/>
          <w:lang w:val="nb-NO"/>
        </w:rPr>
        <w:tab/>
        <w:t>: diberi sediaan EE</w:t>
      </w:r>
      <w:r w:rsidR="005D28A2">
        <w:rPr>
          <w:rFonts w:cstheme="minorHAnsi"/>
          <w:lang w:val="nb-NO"/>
        </w:rPr>
        <w:t>BA</w:t>
      </w:r>
      <w:r w:rsidRPr="005D28A2">
        <w:rPr>
          <w:rFonts w:cstheme="minorHAnsi"/>
          <w:lang w:val="nb-NO"/>
        </w:rPr>
        <w:t xml:space="preserve"> dengan dosis 100 mg/kg bb</w:t>
      </w:r>
    </w:p>
    <w:p w14:paraId="4A036C3C" w14:textId="4C3A1094" w:rsidR="0034629C" w:rsidRPr="005D28A2" w:rsidRDefault="0034629C" w:rsidP="0050384A">
      <w:pPr>
        <w:spacing w:line="360" w:lineRule="auto"/>
        <w:ind w:left="1418" w:hanging="1134"/>
        <w:jc w:val="both"/>
        <w:rPr>
          <w:rFonts w:cstheme="minorHAnsi"/>
          <w:lang w:val="nb-NO"/>
        </w:rPr>
      </w:pPr>
      <w:r w:rsidRPr="005D28A2">
        <w:rPr>
          <w:rFonts w:cstheme="minorHAnsi"/>
          <w:lang w:val="nb-NO"/>
        </w:rPr>
        <w:t>Kelompok VIII</w:t>
      </w:r>
      <w:r w:rsidRPr="005D28A2">
        <w:rPr>
          <w:rFonts w:cstheme="minorHAnsi"/>
          <w:lang w:val="nb-NO"/>
        </w:rPr>
        <w:tab/>
        <w:t>: diberi sediaan EE</w:t>
      </w:r>
      <w:r w:rsidR="005D28A2">
        <w:rPr>
          <w:rFonts w:cstheme="minorHAnsi"/>
          <w:lang w:val="nb-NO"/>
        </w:rPr>
        <w:t>BA</w:t>
      </w:r>
      <w:r w:rsidRPr="005D28A2">
        <w:rPr>
          <w:rFonts w:cstheme="minorHAnsi"/>
          <w:lang w:val="nb-NO"/>
        </w:rPr>
        <w:t xml:space="preserve"> dengan dosis 200 mg/kg bb</w:t>
      </w:r>
    </w:p>
    <w:p w14:paraId="216D8BB7" w14:textId="5074B8A2" w:rsidR="0034629C" w:rsidRPr="005D28A2" w:rsidRDefault="0034629C" w:rsidP="0050384A">
      <w:pPr>
        <w:spacing w:line="360" w:lineRule="auto"/>
        <w:ind w:firstLine="284"/>
        <w:jc w:val="both"/>
        <w:rPr>
          <w:rFonts w:cstheme="minorHAnsi"/>
          <w:i/>
          <w:lang w:val="nb-NO"/>
        </w:rPr>
      </w:pPr>
      <w:r w:rsidRPr="005D28A2">
        <w:rPr>
          <w:rFonts w:cstheme="minorHAnsi"/>
          <w:lang w:val="nb-NO"/>
        </w:rPr>
        <w:t>Kelompok IX</w:t>
      </w:r>
      <w:r w:rsidRPr="005D28A2">
        <w:rPr>
          <w:rFonts w:cstheme="minorHAnsi"/>
          <w:lang w:val="nb-NO"/>
        </w:rPr>
        <w:tab/>
        <w:t>: diberi sediaan EE</w:t>
      </w:r>
      <w:r w:rsidR="005D28A2">
        <w:rPr>
          <w:rFonts w:cstheme="minorHAnsi"/>
          <w:lang w:val="nb-NO"/>
        </w:rPr>
        <w:t>BA</w:t>
      </w:r>
      <w:r w:rsidRPr="005D28A2">
        <w:rPr>
          <w:rFonts w:cstheme="minorHAnsi"/>
          <w:lang w:val="nb-NO"/>
        </w:rPr>
        <w:t xml:space="preserve"> dengan dosis 400 mg/kg bb</w:t>
      </w:r>
    </w:p>
    <w:p w14:paraId="6007AC65" w14:textId="77777777" w:rsidR="0034629C" w:rsidRPr="00D95493" w:rsidRDefault="0034629C" w:rsidP="0034629C">
      <w:pPr>
        <w:spacing w:line="360" w:lineRule="auto"/>
        <w:ind w:left="1418" w:hanging="1418"/>
        <w:jc w:val="both"/>
        <w:rPr>
          <w:rFonts w:cstheme="minorHAnsi"/>
          <w:i/>
          <w:lang w:val="nb-NO"/>
        </w:rPr>
      </w:pPr>
    </w:p>
    <w:p w14:paraId="2CA4D16F" w14:textId="77777777" w:rsidR="0034629C" w:rsidRPr="00D95493" w:rsidRDefault="0034629C" w:rsidP="0034629C">
      <w:pPr>
        <w:spacing w:line="360" w:lineRule="auto"/>
        <w:ind w:left="1418" w:hanging="1418"/>
        <w:jc w:val="both"/>
        <w:rPr>
          <w:rFonts w:cstheme="minorHAnsi"/>
          <w:i/>
          <w:lang w:val="nb-NO"/>
        </w:rPr>
      </w:pPr>
    </w:p>
    <w:p w14:paraId="02504E42" w14:textId="77777777" w:rsidR="0034629C" w:rsidRPr="00D95493" w:rsidRDefault="0034629C" w:rsidP="00D95493">
      <w:pPr>
        <w:spacing w:line="360" w:lineRule="auto"/>
        <w:ind w:left="1418" w:hanging="1418"/>
        <w:jc w:val="both"/>
        <w:rPr>
          <w:rFonts w:cstheme="minorHAnsi"/>
          <w:i/>
          <w:lang w:val="nb-NO"/>
        </w:rPr>
      </w:pPr>
    </w:p>
    <w:p w14:paraId="6719F086" w14:textId="3C5DCBE5" w:rsidR="00D95493" w:rsidRPr="00D95493" w:rsidRDefault="00D95493" w:rsidP="006567FE">
      <w:pPr>
        <w:tabs>
          <w:tab w:val="left" w:pos="8931"/>
        </w:tabs>
        <w:spacing w:line="360" w:lineRule="auto"/>
        <w:ind w:left="142" w:right="246" w:firstLine="284"/>
        <w:jc w:val="both"/>
        <w:rPr>
          <w:rFonts w:cstheme="minorHAnsi"/>
          <w:i/>
          <w:lang w:val="nb-NO"/>
        </w:rPr>
      </w:pPr>
      <w:r w:rsidRPr="00D95493">
        <w:rPr>
          <w:rFonts w:cstheme="minorHAnsi"/>
          <w:lang w:val="id-ID"/>
        </w:rPr>
        <w:t xml:space="preserve">Tiap kelompok diberikan ekstrak uji secara oral satu kali sehari selama </w:t>
      </w:r>
      <w:r w:rsidRPr="00D95493">
        <w:rPr>
          <w:rFonts w:cstheme="minorHAnsi"/>
          <w:lang w:val="nb-NO"/>
        </w:rPr>
        <w:t xml:space="preserve">7 </w:t>
      </w:r>
      <w:r w:rsidRPr="00D95493">
        <w:rPr>
          <w:rFonts w:cstheme="minorHAnsi"/>
          <w:lang w:val="id-ID"/>
        </w:rPr>
        <w:t>hari berturut-turut. Pada hari ke-</w:t>
      </w:r>
      <w:r w:rsidRPr="00D95493">
        <w:rPr>
          <w:rFonts w:cstheme="minorHAnsi"/>
          <w:lang w:val="nb-NO"/>
        </w:rPr>
        <w:t>8</w:t>
      </w:r>
      <w:r w:rsidRPr="00D95493">
        <w:rPr>
          <w:rFonts w:cstheme="minorHAnsi"/>
          <w:lang w:val="id-ID"/>
        </w:rPr>
        <w:t xml:space="preserve"> setelah </w:t>
      </w:r>
      <w:r w:rsidRPr="00D95493">
        <w:rPr>
          <w:rFonts w:cstheme="minorHAnsi"/>
          <w:lang w:val="nb-NO"/>
        </w:rPr>
        <w:t>7</w:t>
      </w:r>
      <w:r w:rsidRPr="00D95493">
        <w:rPr>
          <w:rFonts w:cstheme="minorHAnsi"/>
          <w:lang w:val="id-ID"/>
        </w:rPr>
        <w:t xml:space="preserve"> hari pemberian suspensi sampel pada masing-masing kelompok, ujung ekor mencit dipotong. Dilakukan pengambilan darah dan dimasukkan ke dalam tube yang telah berisi Na</w:t>
      </w:r>
      <w:r w:rsidR="00D03BEB">
        <w:rPr>
          <w:rFonts w:cstheme="minorHAnsi"/>
        </w:rPr>
        <w:t>-</w:t>
      </w:r>
      <w:r w:rsidRPr="00D95493">
        <w:rPr>
          <w:rFonts w:cstheme="minorHAnsi"/>
          <w:lang w:val="id-ID"/>
        </w:rPr>
        <w:t>sitrat, kemudian darah diambil 10 µl dan ditambahkan 4 ml asam asetat 1% untuk meliliskan sel darah merah, darah pertama digunakan sebagai blanko (menit ke 0), kemudian 0,1 suspensi karbon disuntikkan secara intravena melalui pembuluh darah ekor, dan pada menit ke-5, 10,</w:t>
      </w:r>
      <w:r w:rsidR="0012491F">
        <w:rPr>
          <w:rFonts w:cstheme="minorHAnsi"/>
        </w:rPr>
        <w:t xml:space="preserve"> </w:t>
      </w:r>
      <w:r w:rsidRPr="00D95493">
        <w:rPr>
          <w:rFonts w:cstheme="minorHAnsi"/>
          <w:lang w:val="id-ID"/>
        </w:rPr>
        <w:t>15</w:t>
      </w:r>
      <w:r w:rsidR="0012491F">
        <w:rPr>
          <w:rFonts w:cstheme="minorHAnsi"/>
        </w:rPr>
        <w:t xml:space="preserve"> </w:t>
      </w:r>
      <w:r w:rsidRPr="00D95493">
        <w:rPr>
          <w:rFonts w:cstheme="minorHAnsi"/>
          <w:lang w:val="id-ID"/>
        </w:rPr>
        <w:t>dan 20 setelah penyuntikan karbon dilakukan pengambilan darah, ditampung ke dalam tube yang telah berisi Na</w:t>
      </w:r>
      <w:r w:rsidR="00072503">
        <w:rPr>
          <w:rFonts w:cstheme="minorHAnsi"/>
        </w:rPr>
        <w:t>-</w:t>
      </w:r>
      <w:r w:rsidRPr="00D95493">
        <w:rPr>
          <w:rFonts w:cstheme="minorHAnsi"/>
        </w:rPr>
        <w:t>S</w:t>
      </w:r>
      <w:r w:rsidRPr="00D95493">
        <w:rPr>
          <w:rFonts w:cstheme="minorHAnsi"/>
          <w:lang w:val="id-ID"/>
        </w:rPr>
        <w:t xml:space="preserve">itrat, kemudian darah diambil sebanyak 10 µl, masing-masing ditambahkan 4 ml </w:t>
      </w:r>
      <w:r w:rsidRPr="00D95493">
        <w:rPr>
          <w:rFonts w:cstheme="minorHAnsi"/>
        </w:rPr>
        <w:t>A</w:t>
      </w:r>
      <w:r w:rsidRPr="00D95493">
        <w:rPr>
          <w:rFonts w:cstheme="minorHAnsi"/>
          <w:lang w:val="id-ID"/>
        </w:rPr>
        <w:t xml:space="preserve">sam </w:t>
      </w:r>
      <w:r w:rsidRPr="00D95493">
        <w:rPr>
          <w:rFonts w:cstheme="minorHAnsi"/>
        </w:rPr>
        <w:t>A</w:t>
      </w:r>
      <w:r w:rsidRPr="00D95493">
        <w:rPr>
          <w:rFonts w:cstheme="minorHAnsi"/>
          <w:lang w:val="id-ID"/>
        </w:rPr>
        <w:t>setat 1% untuk meli</w:t>
      </w:r>
      <w:r w:rsidRPr="00D95493">
        <w:rPr>
          <w:rFonts w:cstheme="minorHAnsi"/>
        </w:rPr>
        <w:t xml:space="preserve">siskan </w:t>
      </w:r>
      <w:r w:rsidRPr="00D95493">
        <w:rPr>
          <w:rFonts w:cstheme="minorHAnsi"/>
          <w:lang w:val="id-ID"/>
        </w:rPr>
        <w:t>sel darah merah, kemudian diukur absorbansinya menggunakan spektrofotometer 6</w:t>
      </w:r>
      <w:r w:rsidRPr="00D95493">
        <w:rPr>
          <w:rFonts w:cstheme="minorHAnsi"/>
        </w:rPr>
        <w:t>32</w:t>
      </w:r>
      <w:r w:rsidRPr="00D95493">
        <w:rPr>
          <w:rFonts w:cstheme="minorHAnsi"/>
          <w:lang w:val="id-ID"/>
        </w:rPr>
        <w:t xml:space="preserve">nm. </w:t>
      </w:r>
      <w:r w:rsidRPr="00D95493">
        <w:rPr>
          <w:rFonts w:cstheme="minorHAnsi"/>
          <w:lang w:val="nb-NO"/>
        </w:rPr>
        <w:t>Setelah 12 jam diambil darahnya, kemudian hati dan limfa dicatat beratnya (Aldi, dkk., 2013).</w:t>
      </w:r>
    </w:p>
    <w:p w14:paraId="692D299B" w14:textId="77777777" w:rsidR="00D95493" w:rsidRPr="00D95493" w:rsidRDefault="00D95493" w:rsidP="006567FE">
      <w:pPr>
        <w:spacing w:line="360" w:lineRule="auto"/>
        <w:ind w:left="142" w:right="246"/>
        <w:jc w:val="both"/>
        <w:rPr>
          <w:rFonts w:cstheme="minorHAnsi"/>
          <w:i/>
          <w:lang w:val="nb-NO"/>
        </w:rPr>
      </w:pPr>
      <w:r w:rsidRPr="00D95493">
        <w:rPr>
          <w:rFonts w:cstheme="minorHAnsi"/>
          <w:lang w:val="nb-NO"/>
        </w:rPr>
        <w:tab/>
        <w:t>Setelah pengambilan darah pada ujung ekor mencit tersebut dihitung konstanta kecepatan eliminasi karbon (K), indekss fagositosi (</w:t>
      </w:r>
      <w:r w:rsidRPr="00D95493">
        <w:rPr>
          <w:rFonts w:cstheme="minorHAnsi"/>
        </w:rPr>
        <w:t>α</w:t>
      </w:r>
      <w:r w:rsidRPr="00D95493">
        <w:rPr>
          <w:rFonts w:cstheme="minorHAnsi"/>
          <w:lang w:val="nb-NO"/>
        </w:rPr>
        <w:t>) dan indeks stimulasi dengan menggunakan rumus:</w:t>
      </w:r>
    </w:p>
    <w:p w14:paraId="04A212DA" w14:textId="77777777" w:rsidR="00D95493" w:rsidRPr="00656A64" w:rsidRDefault="00D95493" w:rsidP="006567FE">
      <w:pPr>
        <w:spacing w:line="480" w:lineRule="auto"/>
        <w:ind w:left="142"/>
        <w:jc w:val="both"/>
        <w:rPr>
          <w:rFonts w:eastAsiaTheme="minorEastAsia" w:cstheme="minorHAnsi"/>
          <w:i/>
          <w:sz w:val="24"/>
          <w:szCs w:val="24"/>
          <w:lang w:val="nb-NO"/>
        </w:rPr>
      </w:pPr>
      <w:r w:rsidRPr="00D95493">
        <w:rPr>
          <w:rFonts w:cstheme="minorHAnsi"/>
          <w:lang w:val="nb-NO"/>
        </w:rPr>
        <w:t>Konstanta kecepatan eliminasi karbon (K)</w:t>
      </w:r>
      <w:r w:rsidRPr="00656A64">
        <w:rPr>
          <w:rFonts w:cstheme="minorHAnsi"/>
          <w:sz w:val="24"/>
          <w:szCs w:val="24"/>
          <w:lang w:val="nb-NO"/>
        </w:rPr>
        <w:t xml:space="preserve"> = </w:t>
      </w:r>
      <m:oMath>
        <m:f>
          <m:fPr>
            <m:ctrlPr>
              <w:rPr>
                <w:rFonts w:ascii="Cambria Math" w:hAnsi="Cambria Math" w:cstheme="minorHAnsi"/>
                <w:sz w:val="24"/>
                <w:szCs w:val="24"/>
                <w:lang w:val="id-ID"/>
              </w:rPr>
            </m:ctrlPr>
          </m:fPr>
          <m:num>
            <m:r>
              <w:rPr>
                <w:rFonts w:ascii="Cambria Math" w:hAnsi="Cambria Math" w:cstheme="minorHAnsi"/>
                <w:sz w:val="24"/>
                <w:szCs w:val="24"/>
                <w:lang w:val="id-ID"/>
              </w:rPr>
              <m:t>log OD5-log OD20</m:t>
            </m:r>
          </m:num>
          <m:den>
            <m:sSub>
              <m:sSubPr>
                <m:ctrlPr>
                  <w:rPr>
                    <w:rFonts w:ascii="Cambria Math" w:hAnsi="Cambria Math" w:cstheme="minorHAnsi"/>
                    <w:sz w:val="24"/>
                    <w:szCs w:val="24"/>
                    <w:lang w:val="id-ID"/>
                  </w:rPr>
                </m:ctrlPr>
              </m:sSubPr>
              <m:e>
                <m:r>
                  <w:rPr>
                    <w:rFonts w:ascii="Cambria Math" w:hAnsi="Cambria Math" w:cstheme="minorHAnsi"/>
                    <w:sz w:val="24"/>
                    <w:szCs w:val="24"/>
                    <w:lang w:val="id-ID"/>
                  </w:rPr>
                  <m:t>T</m:t>
                </m:r>
              </m:e>
              <m:sub>
                <m:r>
                  <w:rPr>
                    <w:rFonts w:ascii="Cambria Math" w:hAnsi="Cambria Math" w:cstheme="minorHAnsi"/>
                    <w:sz w:val="24"/>
                    <w:szCs w:val="24"/>
                    <w:lang w:val="id-ID"/>
                  </w:rPr>
                  <m:t xml:space="preserve">2- </m:t>
                </m:r>
                <m:sSub>
                  <m:sSubPr>
                    <m:ctrlPr>
                      <w:rPr>
                        <w:rFonts w:ascii="Cambria Math" w:hAnsi="Cambria Math" w:cstheme="minorHAnsi"/>
                        <w:sz w:val="24"/>
                        <w:szCs w:val="24"/>
                        <w:lang w:val="id-ID"/>
                      </w:rPr>
                    </m:ctrlPr>
                  </m:sSubPr>
                  <m:e>
                    <m:r>
                      <w:rPr>
                        <w:rFonts w:ascii="Cambria Math" w:hAnsi="Cambria Math" w:cstheme="minorHAnsi"/>
                        <w:sz w:val="24"/>
                        <w:szCs w:val="24"/>
                        <w:lang w:val="id-ID"/>
                      </w:rPr>
                      <m:t>T</m:t>
                    </m:r>
                  </m:e>
                  <m:sub>
                    <m:r>
                      <w:rPr>
                        <w:rFonts w:ascii="Cambria Math" w:hAnsi="Cambria Math" w:cstheme="minorHAnsi"/>
                        <w:sz w:val="24"/>
                        <w:szCs w:val="24"/>
                        <w:lang w:val="id-ID"/>
                      </w:rPr>
                      <m:t>1</m:t>
                    </m:r>
                  </m:sub>
                </m:sSub>
              </m:sub>
            </m:sSub>
          </m:den>
        </m:f>
      </m:oMath>
    </w:p>
    <w:p w14:paraId="58B9EC1E" w14:textId="537A8DE4" w:rsidR="00D95493" w:rsidRPr="00656A64" w:rsidRDefault="00D95493" w:rsidP="006567FE">
      <w:pPr>
        <w:tabs>
          <w:tab w:val="left" w:pos="1440"/>
          <w:tab w:val="left" w:pos="2160"/>
          <w:tab w:val="left" w:pos="2880"/>
          <w:tab w:val="left" w:pos="3600"/>
        </w:tabs>
        <w:spacing w:line="480" w:lineRule="auto"/>
        <w:ind w:firstLine="142"/>
        <w:jc w:val="both"/>
        <w:rPr>
          <w:rFonts w:eastAsiaTheme="minorEastAsia" w:cstheme="minorHAnsi"/>
          <w:i/>
          <w:sz w:val="24"/>
          <w:szCs w:val="24"/>
          <w:lang w:val="nb-NO"/>
        </w:rPr>
      </w:pPr>
      <w:r w:rsidRPr="00D95493">
        <w:rPr>
          <w:rFonts w:eastAsiaTheme="minorEastAsia" w:cstheme="minorHAnsi"/>
          <w:lang w:val="nb-NO"/>
        </w:rPr>
        <w:t>Indeks Fagositosis</w:t>
      </w:r>
      <w:r w:rsidRPr="00D95493">
        <w:rPr>
          <w:rFonts w:eastAsiaTheme="minorEastAsia" w:cstheme="minorHAnsi"/>
          <w:lang w:val="nb-NO"/>
        </w:rPr>
        <w:tab/>
      </w:r>
      <w:r w:rsidRPr="00656A64">
        <w:rPr>
          <w:rFonts w:eastAsiaTheme="minorEastAsia" w:cstheme="minorHAnsi"/>
          <w:sz w:val="24"/>
          <w:szCs w:val="24"/>
          <w:lang w:val="nb-NO"/>
        </w:rPr>
        <w:tab/>
        <w:t xml:space="preserve">     </w:t>
      </w:r>
      <w:r w:rsidRPr="00656A64">
        <w:rPr>
          <w:rFonts w:eastAsiaTheme="minorEastAsia" w:cstheme="minorHAnsi"/>
          <w:sz w:val="24"/>
          <w:szCs w:val="24"/>
          <w:lang w:val="id-ID"/>
        </w:rPr>
        <w:tab/>
        <w:t xml:space="preserve">      </w:t>
      </w:r>
      <w:r w:rsidRPr="00656A64">
        <w:rPr>
          <w:rFonts w:eastAsiaTheme="minorEastAsia" w:cstheme="minorHAnsi"/>
          <w:sz w:val="24"/>
          <w:szCs w:val="24"/>
          <w:lang w:val="nb-NO"/>
        </w:rPr>
        <w:t xml:space="preserve">   =   </w:t>
      </w:r>
      <m:oMath>
        <m:f>
          <m:fPr>
            <m:ctrlPr>
              <w:rPr>
                <w:rFonts w:ascii="Cambria Math" w:eastAsiaTheme="minorEastAsia" w:hAnsi="Cambria Math" w:cstheme="minorHAnsi"/>
                <w:sz w:val="24"/>
                <w:szCs w:val="24"/>
              </w:rPr>
            </m:ctrlPr>
          </m:fPr>
          <m:num>
            <m:sSubSup>
              <m:sSubSupPr>
                <m:ctrlPr>
                  <w:rPr>
                    <w:rFonts w:ascii="Cambria Math" w:eastAsiaTheme="minorEastAsia" w:hAnsi="Cambria Math" w:cstheme="minorHAnsi"/>
                    <w:sz w:val="24"/>
                    <w:szCs w:val="24"/>
                  </w:rPr>
                </m:ctrlPr>
              </m:sSubSupPr>
              <m:e>
                <m:r>
                  <w:rPr>
                    <w:rFonts w:ascii="Cambria Math" w:eastAsiaTheme="minorEastAsia" w:hAnsi="Cambria Math" w:cstheme="minorHAnsi"/>
                    <w:sz w:val="24"/>
                    <w:szCs w:val="24"/>
                    <w:lang w:val="en-ID"/>
                  </w:rPr>
                  <m:t>k</m:t>
                </m:r>
              </m:e>
              <m:sub>
                <m:r>
                  <w:rPr>
                    <w:rFonts w:ascii="Cambria Math" w:eastAsiaTheme="minorEastAsia" w:hAnsi="Cambria Math" w:cstheme="minorHAnsi"/>
                    <w:sz w:val="24"/>
                    <w:szCs w:val="24"/>
                    <w:lang w:val="nb-NO"/>
                  </w:rPr>
                  <m:t>3 </m:t>
                </m:r>
                <m:r>
                  <w:rPr>
                    <w:rFonts w:ascii="Cambria Math" w:eastAsiaTheme="minorEastAsia" w:hAnsi="Cambria Math" w:cstheme="minorHAnsi"/>
                    <w:sz w:val="24"/>
                    <w:szCs w:val="24"/>
                    <w:lang w:val="en-ID"/>
                  </w:rPr>
                  <m:t>x</m:t>
                </m:r>
                <m:r>
                  <w:rPr>
                    <w:rFonts w:ascii="Cambria Math" w:eastAsiaTheme="minorEastAsia" w:hAnsi="Cambria Math" w:cstheme="minorHAnsi"/>
                    <w:sz w:val="24"/>
                    <w:szCs w:val="24"/>
                    <w:lang w:val="nb-NO"/>
                  </w:rPr>
                  <m:t> </m:t>
                </m:r>
                <m:r>
                  <w:rPr>
                    <w:rFonts w:ascii="Cambria Math" w:eastAsiaTheme="minorEastAsia" w:hAnsi="Cambria Math" w:cstheme="minorHAnsi"/>
                    <w:sz w:val="24"/>
                    <w:szCs w:val="24"/>
                    <w:lang w:val="en-ID"/>
                  </w:rPr>
                  <m:t>berat</m:t>
                </m:r>
                <m:r>
                  <w:rPr>
                    <w:rFonts w:ascii="Cambria Math" w:eastAsiaTheme="minorEastAsia" w:hAnsi="Cambria Math" w:cstheme="minorHAnsi"/>
                    <w:sz w:val="24"/>
                    <w:szCs w:val="24"/>
                    <w:lang w:val="nb-NO"/>
                  </w:rPr>
                  <m:t> h</m:t>
                </m:r>
                <m:r>
                  <w:rPr>
                    <w:rFonts w:ascii="Cambria Math" w:eastAsiaTheme="minorEastAsia" w:hAnsi="Cambria Math" w:cstheme="minorHAnsi"/>
                    <w:sz w:val="24"/>
                    <w:szCs w:val="24"/>
                    <w:lang w:val="en-ID"/>
                  </w:rPr>
                  <m:t>ewan</m:t>
                </m:r>
              </m:sub>
              <m:sup>
                <m:r>
                  <w:rPr>
                    <w:rFonts w:ascii="Cambria Math" w:eastAsiaTheme="minorEastAsia" w:hAnsi="Cambria Math" w:cstheme="minorHAnsi"/>
                    <w:sz w:val="24"/>
                    <w:szCs w:val="24"/>
                    <w:lang w:val="nb-NO"/>
                  </w:rPr>
                  <m:t>1</m:t>
                </m:r>
              </m:sup>
            </m:sSubSup>
          </m:num>
          <m:den>
            <m:r>
              <w:rPr>
                <w:rFonts w:ascii="Cambria Math" w:eastAsiaTheme="minorEastAsia" w:hAnsi="Cambria Math" w:cstheme="minorHAnsi"/>
                <w:sz w:val="24"/>
                <w:szCs w:val="24"/>
                <w:lang w:val="en-ID"/>
              </w:rPr>
              <m:t>berat</m:t>
            </m:r>
            <m:r>
              <w:rPr>
                <w:rFonts w:ascii="Cambria Math" w:eastAsiaTheme="minorEastAsia" w:hAnsi="Cambria Math" w:cstheme="minorHAnsi"/>
                <w:sz w:val="24"/>
                <w:szCs w:val="24"/>
                <w:lang w:val="nb-NO"/>
              </w:rPr>
              <m:t>h</m:t>
            </m:r>
            <m:r>
              <w:rPr>
                <w:rFonts w:ascii="Cambria Math" w:eastAsiaTheme="minorEastAsia" w:hAnsi="Cambria Math" w:cstheme="minorHAnsi"/>
                <w:sz w:val="24"/>
                <w:szCs w:val="24"/>
                <w:lang w:val="en-ID"/>
              </w:rPr>
              <m:t>ati</m:t>
            </m:r>
            <m:r>
              <w:rPr>
                <w:rFonts w:ascii="Cambria Math" w:eastAsiaTheme="minorEastAsia" w:hAnsi="Cambria Math" w:cstheme="minorHAnsi"/>
                <w:sz w:val="24"/>
                <w:szCs w:val="24"/>
                <w:lang w:val="nb-NO"/>
              </w:rPr>
              <m:t>+</m:t>
            </m:r>
            <m:r>
              <w:rPr>
                <w:rFonts w:ascii="Cambria Math" w:eastAsiaTheme="minorEastAsia" w:hAnsi="Cambria Math" w:cstheme="minorHAnsi"/>
                <w:sz w:val="24"/>
                <w:szCs w:val="24"/>
                <w:lang w:val="en-ID"/>
              </w:rPr>
              <m:t>berat</m:t>
            </m:r>
            <m:r>
              <w:rPr>
                <w:rFonts w:ascii="Cambria Math" w:eastAsiaTheme="minorEastAsia" w:hAnsi="Cambria Math" w:cstheme="minorHAnsi"/>
                <w:sz w:val="24"/>
                <w:szCs w:val="24"/>
                <w:lang w:val="nb-NO"/>
              </w:rPr>
              <m:t> </m:t>
            </m:r>
            <m:r>
              <w:rPr>
                <w:rFonts w:ascii="Cambria Math" w:eastAsiaTheme="minorEastAsia" w:hAnsi="Cambria Math" w:cstheme="minorHAnsi"/>
                <w:sz w:val="24"/>
                <w:szCs w:val="24"/>
                <w:lang w:val="en-ID"/>
              </w:rPr>
              <m:t>limfa</m:t>
            </m:r>
          </m:den>
        </m:f>
      </m:oMath>
    </w:p>
    <w:p w14:paraId="6FA41A34" w14:textId="4FDCDE9B" w:rsidR="00D95493" w:rsidRPr="00656A64" w:rsidRDefault="00D95493" w:rsidP="006567FE">
      <w:pPr>
        <w:tabs>
          <w:tab w:val="left" w:pos="1440"/>
          <w:tab w:val="left" w:pos="2160"/>
          <w:tab w:val="left" w:pos="2880"/>
          <w:tab w:val="left" w:pos="3600"/>
        </w:tabs>
        <w:spacing w:line="480" w:lineRule="auto"/>
        <w:ind w:firstLine="142"/>
        <w:jc w:val="both"/>
        <w:rPr>
          <w:rFonts w:eastAsiaTheme="minorEastAsia" w:cstheme="minorHAnsi"/>
          <w:i/>
          <w:sz w:val="24"/>
          <w:szCs w:val="24"/>
        </w:rPr>
      </w:pPr>
      <w:proofErr w:type="gramStart"/>
      <w:r w:rsidRPr="00D95493">
        <w:rPr>
          <w:rFonts w:eastAsiaTheme="minorEastAsia" w:cstheme="minorHAnsi"/>
        </w:rPr>
        <w:t>indeks</w:t>
      </w:r>
      <w:proofErr w:type="gramEnd"/>
      <w:r w:rsidRPr="00D95493">
        <w:rPr>
          <w:rFonts w:eastAsiaTheme="minorEastAsia" w:cstheme="minorHAnsi"/>
        </w:rPr>
        <w:t xml:space="preserve"> stimulasi</w:t>
      </w:r>
      <w:r w:rsidRPr="00656A64">
        <w:rPr>
          <w:rFonts w:eastAsiaTheme="minorEastAsia" w:cstheme="minorHAnsi"/>
          <w:sz w:val="24"/>
          <w:szCs w:val="24"/>
        </w:rPr>
        <w:tab/>
      </w:r>
      <w:r w:rsidRPr="00656A64">
        <w:rPr>
          <w:rFonts w:eastAsiaTheme="minorEastAsia" w:cstheme="minorHAnsi"/>
          <w:sz w:val="24"/>
          <w:szCs w:val="24"/>
        </w:rPr>
        <w:tab/>
        <w:t xml:space="preserve">  </w:t>
      </w:r>
      <w:r>
        <w:rPr>
          <w:rFonts w:eastAsiaTheme="minorEastAsia" w:cstheme="minorHAnsi"/>
          <w:sz w:val="24"/>
          <w:szCs w:val="24"/>
          <w:lang w:val="id-ID"/>
        </w:rPr>
        <w:tab/>
      </w:r>
      <w:r w:rsidRPr="00656A64">
        <w:rPr>
          <w:rFonts w:eastAsiaTheme="minorEastAsia" w:cstheme="minorHAnsi"/>
          <w:sz w:val="24"/>
          <w:szCs w:val="24"/>
          <w:lang w:val="id-ID"/>
        </w:rPr>
        <w:t xml:space="preserve"> </w:t>
      </w:r>
      <w:r>
        <w:rPr>
          <w:rFonts w:eastAsiaTheme="minorEastAsia" w:cstheme="minorHAnsi"/>
          <w:sz w:val="24"/>
          <w:szCs w:val="24"/>
        </w:rPr>
        <w:t xml:space="preserve">  </w:t>
      </w:r>
      <w:r w:rsidRPr="00656A64">
        <w:rPr>
          <w:rFonts w:eastAsiaTheme="minorEastAsia" w:cstheme="minorHAnsi"/>
          <w:sz w:val="24"/>
          <w:szCs w:val="24"/>
        </w:rPr>
        <w:t xml:space="preserve">      =</w:t>
      </w:r>
      <m:oMath>
        <m:r>
          <w:rPr>
            <w:rFonts w:ascii="Cambria Math" w:eastAsiaTheme="minorEastAsia" w:hAnsi="Cambria Math" w:cstheme="minorHAnsi"/>
            <w:sz w:val="24"/>
            <w:szCs w:val="24"/>
          </w:rPr>
          <m:t xml:space="preserve"> </m:t>
        </m:r>
        <m:f>
          <m:fPr>
            <m:ctrlPr>
              <w:rPr>
                <w:rFonts w:ascii="Cambria Math" w:eastAsiaTheme="minorEastAsia" w:hAnsi="Cambria Math" w:cstheme="minorHAnsi"/>
                <w:sz w:val="24"/>
                <w:szCs w:val="24"/>
              </w:rPr>
            </m:ctrlPr>
          </m:fPr>
          <m:num>
            <m:r>
              <w:rPr>
                <w:rFonts w:ascii="Cambria Math" w:eastAsiaTheme="minorEastAsia" w:hAnsi="Cambria Math" w:cstheme="minorHAnsi"/>
                <w:sz w:val="24"/>
                <w:szCs w:val="24"/>
                <w:lang w:val="en-ID"/>
              </w:rPr>
              <m:t>indeks</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fagositosis</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kelompok</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uji</m:t>
            </m:r>
          </m:num>
          <m:den>
            <m:r>
              <w:rPr>
                <w:rFonts w:ascii="Cambria Math" w:eastAsiaTheme="minorEastAsia" w:hAnsi="Cambria Math" w:cstheme="minorHAnsi"/>
                <w:sz w:val="24"/>
                <w:szCs w:val="24"/>
                <w:lang w:val="en-ID"/>
              </w:rPr>
              <m:t>indeks</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fagositosis</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kelompok</m:t>
            </m:r>
            <m:r>
              <w:rPr>
                <w:rFonts w:ascii="Cambria Math" w:eastAsiaTheme="minorEastAsia" w:hAnsi="Cambria Math" w:cstheme="minorHAnsi"/>
                <w:sz w:val="24"/>
                <w:szCs w:val="24"/>
              </w:rPr>
              <m:t> </m:t>
            </m:r>
            <m:r>
              <w:rPr>
                <w:rFonts w:ascii="Cambria Math" w:eastAsiaTheme="minorEastAsia" w:hAnsi="Cambria Math" w:cstheme="minorHAnsi"/>
                <w:sz w:val="24"/>
                <w:szCs w:val="24"/>
                <w:lang w:val="en-ID"/>
              </w:rPr>
              <m:t>kontrol</m:t>
            </m:r>
          </m:den>
        </m:f>
      </m:oMath>
    </w:p>
    <w:p w14:paraId="058E3EE5" w14:textId="258033C8" w:rsidR="00D95493" w:rsidRPr="00D95493" w:rsidRDefault="00D95493" w:rsidP="006567FE">
      <w:pPr>
        <w:tabs>
          <w:tab w:val="left" w:pos="720"/>
          <w:tab w:val="left" w:pos="1440"/>
          <w:tab w:val="left" w:pos="2160"/>
          <w:tab w:val="left" w:pos="2880"/>
          <w:tab w:val="left" w:pos="3600"/>
        </w:tabs>
        <w:spacing w:line="360" w:lineRule="auto"/>
        <w:ind w:firstLine="142"/>
        <w:jc w:val="both"/>
        <w:rPr>
          <w:rFonts w:eastAsiaTheme="minorEastAsia" w:cstheme="minorHAnsi"/>
          <w:i/>
        </w:rPr>
      </w:pPr>
      <w:r w:rsidRPr="00D95493">
        <w:rPr>
          <w:rFonts w:eastAsiaTheme="minorEastAsia" w:cstheme="minorHAnsi"/>
        </w:rPr>
        <w:t>Dimana:</w:t>
      </w:r>
    </w:p>
    <w:p w14:paraId="3D0F905D" w14:textId="77777777" w:rsidR="00D95493" w:rsidRPr="00D95493" w:rsidRDefault="00D95493" w:rsidP="006567FE">
      <w:pPr>
        <w:tabs>
          <w:tab w:val="left" w:pos="720"/>
          <w:tab w:val="left" w:pos="1440"/>
          <w:tab w:val="left" w:pos="2160"/>
          <w:tab w:val="left" w:pos="2880"/>
          <w:tab w:val="left" w:pos="3600"/>
        </w:tabs>
        <w:spacing w:line="360" w:lineRule="auto"/>
        <w:ind w:left="4140" w:hanging="3998"/>
        <w:jc w:val="both"/>
        <w:rPr>
          <w:rFonts w:eastAsiaTheme="minorEastAsia" w:cstheme="minorHAnsi"/>
          <w:i/>
          <w:lang w:val="nb-NO"/>
        </w:rPr>
      </w:pPr>
      <w:r w:rsidRPr="00D95493">
        <w:rPr>
          <w:rFonts w:eastAsiaTheme="minorEastAsia" w:cstheme="minorHAnsi"/>
          <w:lang w:val="nb-NO"/>
        </w:rPr>
        <w:t>OD</w:t>
      </w:r>
      <w:r w:rsidRPr="00D95493">
        <w:rPr>
          <w:rFonts w:eastAsiaTheme="minorEastAsia" w:cstheme="minorHAnsi"/>
          <w:vertAlign w:val="subscript"/>
          <w:lang w:val="nb-NO"/>
        </w:rPr>
        <w:t>5</w:t>
      </w:r>
      <w:r w:rsidRPr="00D95493">
        <w:rPr>
          <w:rFonts w:eastAsiaTheme="minorEastAsia" w:cstheme="minorHAnsi"/>
          <w:lang w:val="nb-NO"/>
        </w:rPr>
        <w:tab/>
        <w:t>adalah absorbansi pada menit ke 5</w:t>
      </w:r>
    </w:p>
    <w:p w14:paraId="192209F8" w14:textId="77777777" w:rsidR="00D95493" w:rsidRPr="00D95493" w:rsidRDefault="00D95493" w:rsidP="006567FE">
      <w:pPr>
        <w:tabs>
          <w:tab w:val="left" w:pos="720"/>
          <w:tab w:val="left" w:pos="1440"/>
          <w:tab w:val="left" w:pos="2160"/>
          <w:tab w:val="left" w:pos="2880"/>
          <w:tab w:val="left" w:pos="3600"/>
        </w:tabs>
        <w:spacing w:line="360" w:lineRule="auto"/>
        <w:ind w:left="4140" w:hanging="3998"/>
        <w:jc w:val="both"/>
        <w:rPr>
          <w:rFonts w:eastAsiaTheme="minorEastAsia" w:cstheme="minorHAnsi"/>
          <w:i/>
          <w:lang w:val="id-ID"/>
        </w:rPr>
      </w:pPr>
      <w:r w:rsidRPr="00D95493">
        <w:rPr>
          <w:rFonts w:eastAsiaTheme="minorEastAsia" w:cstheme="minorHAnsi"/>
          <w:lang w:val="nb-NO"/>
        </w:rPr>
        <w:t>OD</w:t>
      </w:r>
      <w:r w:rsidRPr="00D95493">
        <w:rPr>
          <w:rFonts w:eastAsiaTheme="minorEastAsia" w:cstheme="minorHAnsi"/>
          <w:vertAlign w:val="subscript"/>
          <w:lang w:val="nb-NO"/>
        </w:rPr>
        <w:t>2</w:t>
      </w:r>
      <w:r w:rsidRPr="00D95493">
        <w:rPr>
          <w:rFonts w:eastAsiaTheme="minorEastAsia" w:cstheme="minorHAnsi"/>
          <w:vertAlign w:val="subscript"/>
          <w:lang w:val="id-ID"/>
        </w:rPr>
        <w:t>0</w:t>
      </w:r>
      <w:r w:rsidRPr="00D95493">
        <w:rPr>
          <w:rFonts w:eastAsiaTheme="minorEastAsia" w:cstheme="minorHAnsi"/>
          <w:vertAlign w:val="subscript"/>
          <w:lang w:val="nb-NO"/>
        </w:rPr>
        <w:tab/>
      </w:r>
      <w:r w:rsidRPr="00D95493">
        <w:rPr>
          <w:rFonts w:eastAsiaTheme="minorEastAsia" w:cstheme="minorHAnsi"/>
          <w:lang w:val="nb-NO"/>
        </w:rPr>
        <w:t>adalah absorbansi pada menit ke 2</w:t>
      </w:r>
      <w:r w:rsidRPr="00D95493">
        <w:rPr>
          <w:rFonts w:eastAsiaTheme="minorEastAsia" w:cstheme="minorHAnsi"/>
          <w:lang w:val="id-ID"/>
        </w:rPr>
        <w:t>0</w:t>
      </w:r>
    </w:p>
    <w:p w14:paraId="49E51BD3" w14:textId="77777777" w:rsidR="00D95493" w:rsidRPr="00D95493" w:rsidRDefault="00D95493" w:rsidP="006567FE">
      <w:pPr>
        <w:tabs>
          <w:tab w:val="left" w:pos="720"/>
          <w:tab w:val="left" w:pos="1440"/>
          <w:tab w:val="left" w:pos="2160"/>
          <w:tab w:val="left" w:pos="2880"/>
          <w:tab w:val="left" w:pos="3600"/>
        </w:tabs>
        <w:spacing w:line="360" w:lineRule="auto"/>
        <w:ind w:left="4140" w:hanging="3998"/>
        <w:jc w:val="both"/>
        <w:rPr>
          <w:rFonts w:eastAsiaTheme="minorEastAsia" w:cstheme="minorHAnsi"/>
          <w:i/>
          <w:lang w:val="nb-NO"/>
        </w:rPr>
      </w:pPr>
      <w:r w:rsidRPr="00D95493">
        <w:rPr>
          <w:rFonts w:eastAsiaTheme="minorEastAsia" w:cstheme="minorHAnsi"/>
          <w:lang w:val="nb-NO"/>
        </w:rPr>
        <w:t>T</w:t>
      </w:r>
      <w:r w:rsidRPr="00D95493">
        <w:rPr>
          <w:rFonts w:eastAsiaTheme="minorEastAsia" w:cstheme="minorHAnsi"/>
          <w:vertAlign w:val="subscript"/>
          <w:lang w:val="nb-NO"/>
        </w:rPr>
        <w:t>1</w:t>
      </w:r>
      <w:r w:rsidRPr="00D95493">
        <w:rPr>
          <w:rFonts w:eastAsiaTheme="minorEastAsia" w:cstheme="minorHAnsi"/>
          <w:lang w:val="nb-NO"/>
        </w:rPr>
        <w:tab/>
        <w:t>adalah waktu pertama pengambilan darah</w:t>
      </w:r>
    </w:p>
    <w:p w14:paraId="75695859" w14:textId="77777777" w:rsidR="00D95493" w:rsidRPr="00D95493" w:rsidRDefault="00D95493" w:rsidP="006567FE">
      <w:pPr>
        <w:tabs>
          <w:tab w:val="left" w:pos="720"/>
          <w:tab w:val="left" w:pos="1440"/>
          <w:tab w:val="left" w:pos="2160"/>
          <w:tab w:val="left" w:pos="2880"/>
          <w:tab w:val="left" w:pos="3600"/>
        </w:tabs>
        <w:spacing w:line="360" w:lineRule="auto"/>
        <w:ind w:left="4140" w:hanging="3998"/>
        <w:jc w:val="both"/>
        <w:rPr>
          <w:rFonts w:eastAsiaTheme="minorEastAsia" w:cstheme="minorHAnsi"/>
          <w:i/>
          <w:lang w:val="nb-NO"/>
        </w:rPr>
      </w:pPr>
      <w:r w:rsidRPr="00D95493">
        <w:rPr>
          <w:rFonts w:eastAsiaTheme="minorEastAsia" w:cstheme="minorHAnsi"/>
          <w:lang w:val="nb-NO"/>
        </w:rPr>
        <w:t>T</w:t>
      </w:r>
      <w:r w:rsidRPr="00D95493">
        <w:rPr>
          <w:rFonts w:eastAsiaTheme="minorEastAsia" w:cstheme="minorHAnsi"/>
          <w:vertAlign w:val="subscript"/>
          <w:lang w:val="nb-NO"/>
        </w:rPr>
        <w:t>2</w:t>
      </w:r>
      <w:r w:rsidRPr="00D95493">
        <w:rPr>
          <w:rFonts w:eastAsiaTheme="minorEastAsia" w:cstheme="minorHAnsi"/>
          <w:vertAlign w:val="subscript"/>
          <w:lang w:val="nb-NO"/>
        </w:rPr>
        <w:tab/>
      </w:r>
      <w:r w:rsidRPr="00D95493">
        <w:rPr>
          <w:rFonts w:eastAsiaTheme="minorEastAsia" w:cstheme="minorHAnsi"/>
          <w:lang w:val="nb-NO"/>
        </w:rPr>
        <w:t>adalah waktu terakhir pengambilan darah</w:t>
      </w:r>
    </w:p>
    <w:p w14:paraId="2C202ECE" w14:textId="43F87E37" w:rsidR="00D95493" w:rsidRPr="00072503" w:rsidRDefault="00D95493" w:rsidP="0003268B">
      <w:pPr>
        <w:spacing w:line="360" w:lineRule="auto"/>
        <w:ind w:left="142" w:right="246" w:firstLine="578"/>
        <w:jc w:val="both"/>
        <w:rPr>
          <w:rFonts w:eastAsiaTheme="minorEastAsia" w:cstheme="minorHAnsi"/>
          <w:i/>
          <w:lang w:val="nb-NO"/>
        </w:rPr>
      </w:pPr>
      <w:r w:rsidRPr="00D95493">
        <w:rPr>
          <w:rFonts w:eastAsiaTheme="minorEastAsia" w:cstheme="minorHAnsi"/>
          <w:lang w:val="nb-NO"/>
        </w:rPr>
        <w:t>Indeks fagositosis dan indeks stimulasi dari tiap kelompok uji dibandingkan dengan kelompok kontrol (Kala et al., 2015)</w:t>
      </w:r>
    </w:p>
    <w:p w14:paraId="386C5B52" w14:textId="0AADECA6" w:rsidR="006206CD" w:rsidRDefault="006206CD">
      <w:pPr>
        <w:pStyle w:val="BodyText"/>
        <w:spacing w:before="10"/>
      </w:pPr>
    </w:p>
    <w:p w14:paraId="2FF83C5F" w14:textId="77777777" w:rsidR="006206CD" w:rsidRDefault="00BE2F72">
      <w:pPr>
        <w:pStyle w:val="Heading1"/>
        <w:numPr>
          <w:ilvl w:val="0"/>
          <w:numId w:val="1"/>
        </w:numPr>
        <w:tabs>
          <w:tab w:val="left" w:pos="526"/>
        </w:tabs>
        <w:jc w:val="both"/>
      </w:pPr>
      <w:r>
        <w:t>Hasil</w:t>
      </w:r>
      <w:r>
        <w:rPr>
          <w:spacing w:val="-5"/>
        </w:rPr>
        <w:t xml:space="preserve"> </w:t>
      </w:r>
      <w:r>
        <w:t>dan</w:t>
      </w:r>
      <w:r>
        <w:rPr>
          <w:spacing w:val="-3"/>
        </w:rPr>
        <w:t xml:space="preserve"> </w:t>
      </w:r>
      <w:r>
        <w:t>pembahasaan</w:t>
      </w:r>
    </w:p>
    <w:p w14:paraId="6130CB59" w14:textId="77777777" w:rsidR="006206CD" w:rsidRDefault="006206CD">
      <w:pPr>
        <w:pStyle w:val="BodyText"/>
        <w:spacing w:before="7"/>
        <w:rPr>
          <w:b/>
          <w:sz w:val="21"/>
        </w:rPr>
      </w:pPr>
    </w:p>
    <w:p w14:paraId="27F5F012" w14:textId="47C8A855" w:rsidR="006206CD" w:rsidRPr="00B34BAF" w:rsidRDefault="00DF6775" w:rsidP="00DF6775">
      <w:pPr>
        <w:pStyle w:val="ListParagraph"/>
        <w:numPr>
          <w:ilvl w:val="1"/>
          <w:numId w:val="1"/>
        </w:numPr>
        <w:tabs>
          <w:tab w:val="left" w:pos="660"/>
        </w:tabs>
        <w:spacing w:line="360" w:lineRule="auto"/>
        <w:ind w:left="659" w:right="246" w:hanging="418"/>
        <w:rPr>
          <w:b/>
          <w:bCs/>
          <w:i/>
        </w:rPr>
      </w:pPr>
      <w:r w:rsidRPr="00B34BAF">
        <w:rPr>
          <w:b/>
          <w:bCs/>
          <w:i/>
        </w:rPr>
        <w:t>Hasil ekstraksi kulit batang dan buah Attarasa menggunakan pelarut Etanol p.a dengan cara maserasi</w:t>
      </w:r>
    </w:p>
    <w:p w14:paraId="2107BB1B" w14:textId="5999C2EC" w:rsidR="006206CD" w:rsidRDefault="00BE2F72" w:rsidP="0063412A">
      <w:pPr>
        <w:spacing w:line="360" w:lineRule="auto"/>
        <w:ind w:left="284" w:right="246" w:firstLine="850"/>
        <w:jc w:val="both"/>
        <w:rPr>
          <w:rFonts w:eastAsiaTheme="minorEastAsia" w:cstheme="minorHAnsi"/>
        </w:rPr>
      </w:pPr>
      <w:r w:rsidRPr="00F72607">
        <w:t xml:space="preserve">Sebelum proses ekstraksi dilakukan determinasi tanaman </w:t>
      </w:r>
      <w:r w:rsidR="00DF6775" w:rsidRPr="00F72607">
        <w:rPr>
          <w:rFonts w:eastAsiaTheme="minorEastAsia" w:cstheme="minorHAnsi"/>
        </w:rPr>
        <w:t xml:space="preserve">di Lembaga Ilmu Pengetahuan Indonesia (LIPI) Cibinong Science Center, Jl. Raya Jakarta – Bogor KM.46 Cibinong 16911. </w:t>
      </w:r>
      <w:r w:rsidR="00DF6775" w:rsidRPr="00F72607">
        <w:t>H</w:t>
      </w:r>
      <w:r w:rsidRPr="00F72607">
        <w:t>asil</w:t>
      </w:r>
      <w:r w:rsidRPr="00F72607">
        <w:rPr>
          <w:spacing w:val="1"/>
        </w:rPr>
        <w:t xml:space="preserve"> </w:t>
      </w:r>
      <w:r w:rsidRPr="00F72607">
        <w:t>determinasi</w:t>
      </w:r>
      <w:r w:rsidRPr="00F72607">
        <w:rPr>
          <w:spacing w:val="1"/>
        </w:rPr>
        <w:t xml:space="preserve"> </w:t>
      </w:r>
      <w:r w:rsidRPr="00F72607">
        <w:t>menyatakan</w:t>
      </w:r>
      <w:r w:rsidRPr="00F72607">
        <w:rPr>
          <w:spacing w:val="1"/>
        </w:rPr>
        <w:t xml:space="preserve"> </w:t>
      </w:r>
      <w:r w:rsidRPr="00F72607">
        <w:t>spesies</w:t>
      </w:r>
      <w:r w:rsidRPr="00F72607">
        <w:rPr>
          <w:spacing w:val="1"/>
        </w:rPr>
        <w:t xml:space="preserve"> </w:t>
      </w:r>
      <w:r w:rsidRPr="00F72607">
        <w:t>yang</w:t>
      </w:r>
      <w:r w:rsidRPr="00F72607">
        <w:rPr>
          <w:spacing w:val="1"/>
        </w:rPr>
        <w:t xml:space="preserve"> </w:t>
      </w:r>
      <w:r w:rsidRPr="00F72607">
        <w:t>digunakan</w:t>
      </w:r>
      <w:r w:rsidRPr="00F72607">
        <w:rPr>
          <w:spacing w:val="1"/>
        </w:rPr>
        <w:t xml:space="preserve"> </w:t>
      </w:r>
      <w:r w:rsidRPr="00F72607">
        <w:t>adalah</w:t>
      </w:r>
      <w:r w:rsidRPr="00F72607">
        <w:rPr>
          <w:spacing w:val="1"/>
        </w:rPr>
        <w:t xml:space="preserve"> </w:t>
      </w:r>
      <w:r w:rsidR="00DF6775" w:rsidRPr="00F72607">
        <w:rPr>
          <w:rFonts w:eastAsiaTheme="minorEastAsia" w:cstheme="minorHAnsi"/>
          <w:i/>
          <w:iCs/>
        </w:rPr>
        <w:t>Litsea cubeba</w:t>
      </w:r>
      <w:r w:rsidR="00DF6775" w:rsidRPr="00F72607">
        <w:rPr>
          <w:rFonts w:eastAsiaTheme="minorEastAsia" w:cstheme="minorHAnsi"/>
        </w:rPr>
        <w:t xml:space="preserve"> (Lour) Pers.</w:t>
      </w:r>
      <w:r w:rsidR="00DF6775" w:rsidRPr="00F72607">
        <w:rPr>
          <w:spacing w:val="1"/>
        </w:rPr>
        <w:t xml:space="preserve"> </w:t>
      </w:r>
      <w:r w:rsidR="002F5DBC" w:rsidRPr="00F72607">
        <w:rPr>
          <w:rFonts w:eastAsiaTheme="minorEastAsia" w:cstheme="minorHAnsi"/>
        </w:rPr>
        <w:t xml:space="preserve">Hasil penyarian 800g serbuk simplisia kulit batang attarasa dan </w:t>
      </w:r>
      <w:r w:rsidR="002F5DBC" w:rsidRPr="00F72607">
        <w:rPr>
          <w:rFonts w:cs="Times New Roman"/>
        </w:rPr>
        <w:t xml:space="preserve">1000g serbuk simplisia </w:t>
      </w:r>
      <w:r w:rsidR="00F72607" w:rsidRPr="00F72607">
        <w:rPr>
          <w:rFonts w:cs="Times New Roman"/>
        </w:rPr>
        <w:t xml:space="preserve">buah attarasa </w:t>
      </w:r>
      <w:r w:rsidR="002F5DBC" w:rsidRPr="00F72607">
        <w:rPr>
          <w:rFonts w:eastAsiaTheme="minorEastAsia" w:cstheme="minorHAnsi"/>
        </w:rPr>
        <w:t>dengan pelarut etanol</w:t>
      </w:r>
      <w:r w:rsidR="00F72607">
        <w:rPr>
          <w:rFonts w:eastAsiaTheme="minorEastAsia" w:cstheme="minorHAnsi"/>
        </w:rPr>
        <w:t xml:space="preserve"> p.a</w:t>
      </w:r>
      <w:r w:rsidR="002F5DBC" w:rsidRPr="00F72607">
        <w:rPr>
          <w:rFonts w:eastAsiaTheme="minorEastAsia" w:cstheme="minorHAnsi"/>
        </w:rPr>
        <w:t xml:space="preserve"> diperoleh </w:t>
      </w:r>
      <w:r w:rsidR="00F72607" w:rsidRPr="00F72607">
        <w:rPr>
          <w:rFonts w:eastAsiaTheme="minorEastAsia" w:cstheme="minorHAnsi"/>
        </w:rPr>
        <w:t xml:space="preserve">masing-masing </w:t>
      </w:r>
      <w:r w:rsidR="002F5DBC" w:rsidRPr="00F72607">
        <w:rPr>
          <w:rFonts w:eastAsiaTheme="minorEastAsia" w:cstheme="minorHAnsi"/>
        </w:rPr>
        <w:t xml:space="preserve">ekstrak kental sebanyak </w:t>
      </w:r>
      <w:r w:rsidR="002F5DBC" w:rsidRPr="00F72607">
        <w:rPr>
          <w:rFonts w:eastAsiaTheme="minorEastAsia" w:cstheme="minorHAnsi"/>
        </w:rPr>
        <w:lastRenderedPageBreak/>
        <w:t>140g</w:t>
      </w:r>
      <w:r w:rsidR="00F72607" w:rsidRPr="00F72607">
        <w:rPr>
          <w:rFonts w:eastAsiaTheme="minorEastAsia" w:cstheme="minorHAnsi"/>
        </w:rPr>
        <w:t xml:space="preserve"> dan 150g. </w:t>
      </w:r>
    </w:p>
    <w:p w14:paraId="7AD7B458" w14:textId="2EF5917F" w:rsidR="00287A01" w:rsidRPr="00B34BAF" w:rsidRDefault="00287A01" w:rsidP="00287A01">
      <w:pPr>
        <w:spacing w:line="360" w:lineRule="auto"/>
        <w:ind w:right="246" w:firstLine="284"/>
        <w:jc w:val="both"/>
        <w:rPr>
          <w:rFonts w:eastAsiaTheme="minorEastAsia" w:cstheme="minorHAnsi"/>
          <w:b/>
          <w:bCs/>
          <w:i/>
          <w:iCs/>
        </w:rPr>
      </w:pPr>
      <w:r w:rsidRPr="00B34BAF">
        <w:rPr>
          <w:rFonts w:eastAsiaTheme="minorEastAsia" w:cstheme="minorHAnsi"/>
          <w:b/>
          <w:bCs/>
          <w:i/>
          <w:iCs/>
        </w:rPr>
        <w:t>3.2 Hasil Uji Efek Imunomodulator</w:t>
      </w:r>
      <w:r w:rsidR="00A6161D" w:rsidRPr="00B34BAF">
        <w:rPr>
          <w:rFonts w:eastAsiaTheme="minorEastAsia" w:cstheme="minorHAnsi"/>
          <w:b/>
          <w:bCs/>
          <w:i/>
          <w:iCs/>
        </w:rPr>
        <w:t xml:space="preserve"> Ekstrak Etanol Kulit Batang dan Buah Attarasa</w:t>
      </w:r>
    </w:p>
    <w:p w14:paraId="1EA86176" w14:textId="1DDB7E0B" w:rsidR="00287A01" w:rsidRPr="00B34BAF" w:rsidRDefault="00A6161D" w:rsidP="00287A01">
      <w:pPr>
        <w:spacing w:line="360" w:lineRule="auto"/>
        <w:ind w:right="246" w:firstLine="284"/>
        <w:jc w:val="both"/>
        <w:rPr>
          <w:rFonts w:eastAsiaTheme="minorEastAsia" w:cstheme="minorHAnsi"/>
          <w:b/>
          <w:bCs/>
          <w:i/>
          <w:iCs/>
        </w:rPr>
      </w:pPr>
      <w:r w:rsidRPr="00B34BAF">
        <w:rPr>
          <w:rFonts w:cs="Times New Roman"/>
          <w:b/>
          <w:bCs/>
          <w:i/>
          <w:iCs/>
        </w:rPr>
        <w:t xml:space="preserve">3.2.1 </w:t>
      </w:r>
      <w:r w:rsidRPr="00B34BAF">
        <w:rPr>
          <w:rFonts w:eastAsiaTheme="minorEastAsia" w:cstheme="minorHAnsi"/>
          <w:b/>
          <w:bCs/>
          <w:i/>
          <w:iCs/>
        </w:rPr>
        <w:t>Laju Eliminasi Karbon</w:t>
      </w:r>
    </w:p>
    <w:p w14:paraId="70AA782D" w14:textId="1F12286B" w:rsidR="00A6161D" w:rsidRPr="00A6161D" w:rsidRDefault="00A6161D" w:rsidP="000454EF">
      <w:pPr>
        <w:pStyle w:val="ListParagraph"/>
        <w:spacing w:line="360" w:lineRule="auto"/>
        <w:ind w:left="270" w:right="246" w:firstLine="581"/>
        <w:rPr>
          <w:rFonts w:eastAsiaTheme="minorEastAsia" w:cstheme="minorHAnsi"/>
        </w:rPr>
      </w:pPr>
      <w:r w:rsidRPr="00A6161D">
        <w:rPr>
          <w:rFonts w:eastAsiaTheme="minorEastAsia" w:cstheme="minorHAnsi"/>
          <w:spacing w:val="-4"/>
        </w:rPr>
        <w:t xml:space="preserve">Pada penelitian ini dilakukan pengujian respon imun non spesifik dengan menggunakan metode bersihan karbom. Uji ini merupakan respon non spesifik unuk mengetahui aktivitas fagositosis sel makrofag terhadap karbon sebagai zat asing (Shukla, dkk., 2009). Karbon akan berkurang jumlahnya dalam darah seiring pertambahan waktu, karena adanya peristiwa fagositosis oleh sel-sel leukosit terutama neutrophil, monosit, dan makrofag. Laju eliminasi karbon merupakan suatu metode yang digunakan utuk mengukur </w:t>
      </w:r>
      <w:proofErr w:type="gramStart"/>
      <w:r w:rsidRPr="00A6161D">
        <w:rPr>
          <w:rFonts w:eastAsiaTheme="minorEastAsia" w:cstheme="minorHAnsi"/>
          <w:spacing w:val="-4"/>
        </w:rPr>
        <w:t>aktivitas  fagositosis</w:t>
      </w:r>
      <w:proofErr w:type="gramEnd"/>
      <w:r w:rsidRPr="00A6161D">
        <w:rPr>
          <w:rFonts w:eastAsiaTheme="minorEastAsia" w:cstheme="minorHAnsi"/>
          <w:spacing w:val="-4"/>
        </w:rPr>
        <w:t xml:space="preserve"> pada mencit.</w:t>
      </w:r>
    </w:p>
    <w:p w14:paraId="495C7D68" w14:textId="3E3FB871" w:rsidR="00A6161D" w:rsidRDefault="00A6161D" w:rsidP="00A6161D">
      <w:pPr>
        <w:pStyle w:val="ListParagraph"/>
        <w:spacing w:line="360" w:lineRule="auto"/>
        <w:ind w:left="270" w:firstLine="581"/>
        <w:rPr>
          <w:rFonts w:eastAsiaTheme="minorEastAsia" w:cstheme="minorHAnsi"/>
        </w:rPr>
      </w:pPr>
      <w:r w:rsidRPr="00A6161D">
        <w:rPr>
          <w:rFonts w:eastAsiaTheme="minorEastAsia" w:cstheme="minorHAnsi"/>
        </w:rPr>
        <w:t>Hasil laju eliminasi karbon dalam darah</w:t>
      </w:r>
      <w:r w:rsidR="009947B2">
        <w:rPr>
          <w:rFonts w:eastAsiaTheme="minorEastAsia" w:cstheme="minorHAnsi"/>
        </w:rPr>
        <w:t xml:space="preserve"> (EEBA dan EEFA)</w:t>
      </w:r>
      <w:r w:rsidRPr="00A6161D">
        <w:rPr>
          <w:rFonts w:eastAsiaTheme="minorEastAsia" w:cstheme="minorHAnsi"/>
        </w:rPr>
        <w:t xml:space="preserve"> ditunjukkan pada Gambar </w:t>
      </w:r>
      <w:r w:rsidR="00660849">
        <w:rPr>
          <w:rFonts w:eastAsiaTheme="minorEastAsia" w:cstheme="minorHAnsi"/>
        </w:rPr>
        <w:t>1</w:t>
      </w:r>
      <w:r>
        <w:rPr>
          <w:rFonts w:eastAsiaTheme="minorEastAsia" w:cstheme="minorHAnsi"/>
        </w:rPr>
        <w:t>.</w:t>
      </w:r>
    </w:p>
    <w:p w14:paraId="6347627A" w14:textId="71AADEA0" w:rsidR="000454EF" w:rsidRPr="002875BA" w:rsidRDefault="002875BA" w:rsidP="002875BA">
      <w:pPr>
        <w:pStyle w:val="ListParagraph"/>
        <w:spacing w:line="360" w:lineRule="auto"/>
        <w:ind w:left="270" w:firstLine="581"/>
        <w:jc w:val="center"/>
        <w:rPr>
          <w:rFonts w:eastAsiaTheme="minorEastAsia" w:cstheme="minorHAnsi"/>
          <w:iCs/>
        </w:rPr>
      </w:pPr>
      <w:r>
        <w:rPr>
          <w:rFonts w:eastAsiaTheme="minorEastAsia" w:cstheme="minorHAnsi"/>
          <w:iCs/>
        </w:rPr>
        <w:t>(a)</w:t>
      </w:r>
    </w:p>
    <w:p w14:paraId="087F3BB9" w14:textId="2AAB42B1" w:rsidR="00A6161D" w:rsidRDefault="00FB0B69" w:rsidP="00FB0B69">
      <w:pPr>
        <w:spacing w:line="360" w:lineRule="auto"/>
        <w:ind w:right="246" w:firstLine="284"/>
        <w:jc w:val="center"/>
        <w:rPr>
          <w:rFonts w:eastAsiaTheme="minorEastAsia" w:cstheme="minorHAnsi"/>
          <w:i/>
          <w:iCs/>
        </w:rPr>
      </w:pPr>
      <w:r w:rsidRPr="00656A64">
        <w:rPr>
          <w:rFonts w:eastAsia="Times New Roman" w:cstheme="minorHAnsi"/>
          <w:noProof/>
        </w:rPr>
        <w:drawing>
          <wp:inline distT="0" distB="0" distL="0" distR="0" wp14:anchorId="53AFA2C0" wp14:editId="4B75A90C">
            <wp:extent cx="3990975" cy="24193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922860" w14:textId="45BA8C14" w:rsidR="009947B2" w:rsidRPr="009947B2" w:rsidRDefault="009947B2" w:rsidP="009947B2">
      <w:pPr>
        <w:spacing w:line="360" w:lineRule="auto"/>
        <w:ind w:right="246" w:firstLine="284"/>
        <w:jc w:val="center"/>
        <w:rPr>
          <w:rFonts w:eastAsiaTheme="minorEastAsia" w:cstheme="minorHAnsi"/>
          <w:b/>
          <w:bCs/>
          <w:i/>
          <w:iCs/>
          <w:lang w:val="en-ID"/>
        </w:rPr>
      </w:pPr>
    </w:p>
    <w:p w14:paraId="072A50B4" w14:textId="21837CAF" w:rsidR="009947B2" w:rsidRPr="002875BA" w:rsidRDefault="002875BA" w:rsidP="00FB0B69">
      <w:pPr>
        <w:spacing w:line="360" w:lineRule="auto"/>
        <w:ind w:right="246" w:firstLine="284"/>
        <w:jc w:val="center"/>
        <w:rPr>
          <w:rFonts w:eastAsiaTheme="minorEastAsia" w:cstheme="minorHAnsi"/>
        </w:rPr>
      </w:pPr>
      <w:r>
        <w:rPr>
          <w:rFonts w:eastAsiaTheme="minorEastAsia" w:cstheme="minorHAnsi"/>
        </w:rPr>
        <w:t>(b)</w:t>
      </w:r>
    </w:p>
    <w:p w14:paraId="59920FC3" w14:textId="5C6D622A" w:rsidR="00A6161D" w:rsidRPr="00A6161D" w:rsidRDefault="00E33E2F" w:rsidP="002917C0">
      <w:pPr>
        <w:spacing w:line="360" w:lineRule="auto"/>
        <w:ind w:right="246" w:firstLine="284"/>
        <w:jc w:val="center"/>
        <w:rPr>
          <w:rFonts w:cs="Times New Roman"/>
          <w:i/>
          <w:iCs/>
        </w:rPr>
      </w:pPr>
      <w:r w:rsidRPr="001C5C07">
        <w:rPr>
          <w:rFonts w:ascii="Times New Roman" w:eastAsia="Times New Roman" w:hAnsi="Times New Roman" w:cs="Times New Roman"/>
          <w:noProof/>
          <w:sz w:val="24"/>
          <w:szCs w:val="24"/>
          <w:u w:val="single"/>
        </w:rPr>
        <w:drawing>
          <wp:inline distT="0" distB="0" distL="0" distR="0" wp14:anchorId="6B5BD5B9" wp14:editId="53D89007">
            <wp:extent cx="4848225" cy="2619375"/>
            <wp:effectExtent l="0" t="0" r="9525" b="952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442B92" w14:textId="03DF347A" w:rsidR="002E3153" w:rsidRDefault="002E3153" w:rsidP="002E3153">
      <w:pPr>
        <w:tabs>
          <w:tab w:val="left" w:pos="5745"/>
        </w:tabs>
        <w:spacing w:line="360" w:lineRule="auto"/>
        <w:jc w:val="center"/>
        <w:rPr>
          <w:rFonts w:cstheme="minorHAnsi"/>
          <w:lang w:val="en-ID"/>
        </w:rPr>
      </w:pPr>
      <w:r w:rsidRPr="009947B2">
        <w:rPr>
          <w:rFonts w:eastAsiaTheme="minorEastAsia" w:cstheme="minorHAnsi"/>
        </w:rPr>
        <w:t xml:space="preserve">Gambar </w:t>
      </w:r>
      <w:r w:rsidR="00660849">
        <w:rPr>
          <w:rFonts w:eastAsiaTheme="minorEastAsia" w:cstheme="minorHAnsi"/>
        </w:rPr>
        <w:t>1</w:t>
      </w:r>
      <w:r w:rsidR="002875BA">
        <w:rPr>
          <w:rFonts w:eastAsiaTheme="minorEastAsia" w:cstheme="minorHAnsi"/>
        </w:rPr>
        <w:t xml:space="preserve">. </w:t>
      </w:r>
      <w:r w:rsidR="002875BA" w:rsidRPr="009947B2">
        <w:rPr>
          <w:rFonts w:cstheme="minorHAnsi"/>
          <w:lang w:val="en-ID"/>
        </w:rPr>
        <w:t>La</w:t>
      </w:r>
      <w:r w:rsidR="002875BA" w:rsidRPr="009947B2">
        <w:rPr>
          <w:rFonts w:cstheme="minorHAnsi"/>
          <w:lang w:val="id-ID"/>
        </w:rPr>
        <w:t xml:space="preserve">ju Eliminasi </w:t>
      </w:r>
      <w:r w:rsidR="002875BA" w:rsidRPr="009947B2">
        <w:rPr>
          <w:rFonts w:cstheme="minorHAnsi"/>
          <w:lang w:val="en-ID"/>
        </w:rPr>
        <w:t>K</w:t>
      </w:r>
      <w:r w:rsidR="002875BA" w:rsidRPr="009947B2">
        <w:rPr>
          <w:rFonts w:cstheme="minorHAnsi"/>
          <w:lang w:val="id-ID"/>
        </w:rPr>
        <w:t>arbon</w:t>
      </w:r>
      <w:r w:rsidR="002875BA" w:rsidRPr="009947B2">
        <w:rPr>
          <w:rFonts w:cstheme="minorHAnsi"/>
          <w:lang w:val="en-ID"/>
        </w:rPr>
        <w:t xml:space="preserve"> </w:t>
      </w:r>
      <w:r w:rsidR="002875BA" w:rsidRPr="009947B2">
        <w:rPr>
          <w:rFonts w:eastAsiaTheme="minorEastAsia" w:cstheme="minorHAnsi"/>
        </w:rPr>
        <w:t xml:space="preserve">a. </w:t>
      </w:r>
      <w:r w:rsidR="002875BA" w:rsidRPr="009947B2">
        <w:rPr>
          <w:rFonts w:cstheme="minorHAnsi"/>
          <w:lang w:val="en-ID"/>
        </w:rPr>
        <w:t>EE</w:t>
      </w:r>
      <w:r w:rsidR="002875BA">
        <w:rPr>
          <w:rFonts w:cstheme="minorHAnsi"/>
          <w:lang w:val="en-ID"/>
        </w:rPr>
        <w:t>KB</w:t>
      </w:r>
      <w:r w:rsidR="002875BA" w:rsidRPr="009947B2">
        <w:rPr>
          <w:rFonts w:cstheme="minorHAnsi"/>
          <w:lang w:val="en-ID"/>
        </w:rPr>
        <w:t>A</w:t>
      </w:r>
      <w:r w:rsidR="002875BA">
        <w:rPr>
          <w:rFonts w:eastAsiaTheme="minorEastAsia" w:cstheme="minorHAnsi"/>
        </w:rPr>
        <w:t xml:space="preserve"> </w:t>
      </w:r>
      <w:r w:rsidR="00660849">
        <w:rPr>
          <w:rFonts w:eastAsiaTheme="minorEastAsia" w:cstheme="minorHAnsi"/>
        </w:rPr>
        <w:t>b</w:t>
      </w:r>
      <w:r w:rsidRPr="009947B2">
        <w:rPr>
          <w:rFonts w:eastAsiaTheme="minorEastAsia" w:cstheme="minorHAnsi"/>
        </w:rPr>
        <w:t xml:space="preserve">. </w:t>
      </w:r>
      <w:r w:rsidRPr="009947B2">
        <w:rPr>
          <w:rFonts w:cstheme="minorHAnsi"/>
          <w:lang w:val="en-ID"/>
        </w:rPr>
        <w:t>EE</w:t>
      </w:r>
      <w:r>
        <w:rPr>
          <w:rFonts w:cstheme="minorHAnsi"/>
          <w:lang w:val="en-ID"/>
        </w:rPr>
        <w:t>B</w:t>
      </w:r>
      <w:r w:rsidRPr="009947B2">
        <w:rPr>
          <w:rFonts w:cstheme="minorHAnsi"/>
          <w:lang w:val="en-ID"/>
        </w:rPr>
        <w:t>A</w:t>
      </w:r>
    </w:p>
    <w:p w14:paraId="49E195E7" w14:textId="6E409A07" w:rsidR="00BB7146" w:rsidRDefault="00BB7146" w:rsidP="002E3153">
      <w:pPr>
        <w:tabs>
          <w:tab w:val="left" w:pos="5745"/>
        </w:tabs>
        <w:spacing w:line="360" w:lineRule="auto"/>
        <w:jc w:val="center"/>
        <w:rPr>
          <w:rFonts w:cstheme="minorHAnsi"/>
          <w:lang w:val="en-ID"/>
        </w:rPr>
      </w:pPr>
    </w:p>
    <w:p w14:paraId="3F61F9F3" w14:textId="2CBEBF69" w:rsidR="00BB7146" w:rsidRDefault="00BB7146" w:rsidP="002E3153">
      <w:pPr>
        <w:tabs>
          <w:tab w:val="left" w:pos="5745"/>
        </w:tabs>
        <w:spacing w:line="360" w:lineRule="auto"/>
        <w:jc w:val="center"/>
        <w:rPr>
          <w:rFonts w:cstheme="minorHAnsi"/>
          <w:lang w:val="en-ID"/>
        </w:rPr>
      </w:pPr>
    </w:p>
    <w:p w14:paraId="71D5A12D" w14:textId="3F0DE928" w:rsidR="000E4E5C" w:rsidRDefault="000454EF" w:rsidP="000E4E5C">
      <w:pPr>
        <w:spacing w:line="360" w:lineRule="auto"/>
        <w:ind w:left="284" w:right="246" w:firstLine="436"/>
        <w:jc w:val="both"/>
        <w:rPr>
          <w:rFonts w:eastAsia="Times New Roman" w:cstheme="minorHAnsi"/>
        </w:rPr>
      </w:pPr>
      <w:r w:rsidRPr="000E4E5C">
        <w:rPr>
          <w:rFonts w:eastAsia="Times New Roman" w:cstheme="minorHAnsi"/>
        </w:rPr>
        <w:lastRenderedPageBreak/>
        <w:t xml:space="preserve">Pada gambar </w:t>
      </w:r>
      <w:r w:rsidR="00B1460E">
        <w:rPr>
          <w:rFonts w:eastAsia="Times New Roman" w:cstheme="minorHAnsi"/>
        </w:rPr>
        <w:t>1</w:t>
      </w:r>
      <w:r w:rsidRPr="000E4E5C">
        <w:rPr>
          <w:rFonts w:eastAsia="Times New Roman" w:cstheme="minorHAnsi"/>
        </w:rPr>
        <w:t xml:space="preserve"> dapat dilihat nilai absorban panjang gelombang karbon dalam darah menurun tiap rentang waktu, berarti setiap konsentrasi ekstrak uji dapat memberikan efek imunostimulan. Penggunaan variasi konsentrasi ekstrak uji pada perlakuan ini</w:t>
      </w:r>
      <w:r w:rsidR="000E4E5C">
        <w:rPr>
          <w:rFonts w:eastAsia="Times New Roman" w:cstheme="minorHAnsi"/>
        </w:rPr>
        <w:t xml:space="preserve"> </w:t>
      </w:r>
      <w:r w:rsidRPr="000E4E5C">
        <w:rPr>
          <w:rFonts w:eastAsia="Times New Roman" w:cstheme="minorHAnsi"/>
        </w:rPr>
        <w:t xml:space="preserve">untuk mengetahui hubungan antara peningkatan konsentrasi ekstrak uji dengan aktivitas penurunan karbon dalam darah. Pada gambar </w:t>
      </w:r>
      <w:r w:rsidR="00B1460E">
        <w:rPr>
          <w:rFonts w:eastAsia="Times New Roman" w:cstheme="minorHAnsi"/>
        </w:rPr>
        <w:t>1</w:t>
      </w:r>
      <w:r w:rsidRPr="000E4E5C">
        <w:rPr>
          <w:rFonts w:eastAsia="Times New Roman" w:cstheme="minorHAnsi"/>
        </w:rPr>
        <w:t xml:space="preserve"> juga dapat dilihat adanya penurunan nilai absorban pada semua kelompok sediaan uji dibandingkan dengan kelompok kontrol negatif. Penurunan nilai absorban terbesar terdapat pada dosis 400mg/kgbb, semakin menurunnya nilai absorban berarti konsentrasi karbon yang tinggal dalam darah mencit semakin sedikit. Hal ini memperlihatkan bahwa terjadi peningkatan aktivitas fagositosis pada masing-masing kelompok sediaan ekstrak uji.</w:t>
      </w:r>
      <w:r w:rsidR="000E4E5C" w:rsidRPr="000E4E5C">
        <w:rPr>
          <w:rFonts w:eastAsia="Times New Roman" w:cstheme="minorHAnsi"/>
        </w:rPr>
        <w:t xml:space="preserve"> Penurunan nilai absorban terbesar terdapat pada dosis 400 mg/kg bb, semakin menurunnya nilai absorban berarti konsentrasi karbon yang tinggal dalam darah mencit semakin sedikit. Hal ini memperlihatkan bahwa terjadi peningkatan aktivitas fagositosis pada masing-masing kelompok sediaan ekstrak uji.</w:t>
      </w:r>
    </w:p>
    <w:p w14:paraId="1DA34A0D" w14:textId="1D4BEACF" w:rsidR="007F24AA" w:rsidRDefault="000E4E5C" w:rsidP="007F24AA">
      <w:pPr>
        <w:spacing w:line="360" w:lineRule="auto"/>
        <w:ind w:left="284" w:right="246" w:firstLine="436"/>
        <w:jc w:val="both"/>
        <w:rPr>
          <w:rFonts w:cstheme="minorHAnsi"/>
        </w:rPr>
      </w:pPr>
      <w:r w:rsidRPr="007F24AA">
        <w:rPr>
          <w:rFonts w:cstheme="minorHAnsi"/>
        </w:rPr>
        <w:t>Fagositosis adalah suatu mekanisme pertahanan yang dilakukan oleh sel fagosit, sel fagosit ini terdiri dari 2 jenis, yaitu fagosit mononuclear dan polimorfonuklear. Fagosit mononuklear contohnya monosit (didarah) jika berpindah ke jaringan menjadi makrofag. Fagosit polimorfonuklear adalah granulosit yaitu netrofil, eusinofil, basophil dan sel mast (dijaringan). Adapun proses fagositosis dimana mikroorganisme/partikel asing dikenali oleh sel fagosit, maka sel fagosit akan bergerak menuju partikel tersebut akan melekat dengan reseptor pada membrane sel fagosit, membrane sel fagosit tersebut akan menyelubungi seluruh permukaan partikel asing dan memasukkan nya ke dalam sitoplasma yang mirip seperti vakuola disebut fagosom. Fagosom berikatan dengan lisosom yang berisi enzim penghancur seperti acid hydrolase dan peroksidase bergabung dengan fagosom membentuk fagolisosom.</w:t>
      </w:r>
      <w:r w:rsidR="007F24AA" w:rsidRPr="007F24AA">
        <w:rPr>
          <w:rFonts w:cstheme="minorHAnsi"/>
        </w:rPr>
        <w:t xml:space="preserve"> Sistem limfoid berfungsi untuk melindungi tubuh dari kerusakan akibat zat asing.</w:t>
      </w:r>
      <w:r w:rsidR="00980ABA">
        <w:rPr>
          <w:rFonts w:cstheme="minorHAnsi"/>
        </w:rPr>
        <w:t xml:space="preserve"> </w:t>
      </w:r>
      <w:r w:rsidR="007F24AA" w:rsidRPr="007F24AA">
        <w:rPr>
          <w:rFonts w:cstheme="minorHAnsi"/>
        </w:rPr>
        <w:t>Sel sel pada sistem ini dikenal dengan imunokompeten yaitu sel yang mampu membedakan sel tubuh dengan zat asing dan menyelenggarakan inaktivasi atau perusakan zat asing. Tugas limpa sangat penting, seperti berkontribusi pada produksi sel, fagositosis, dan pembangunan kekebalan. Peningkatan bobot hati dan limpa dapat mengindikasikan adanya peningkatan poliferasi sel-sel imun yang terdapat di dalam organ-organ tersebut (Kim, dkk., 20</w:t>
      </w:r>
      <w:r w:rsidR="00980ABA">
        <w:rPr>
          <w:rFonts w:cstheme="minorHAnsi"/>
        </w:rPr>
        <w:t>1</w:t>
      </w:r>
      <w:r w:rsidR="007F24AA" w:rsidRPr="007F24AA">
        <w:rPr>
          <w:rFonts w:cstheme="minorHAnsi"/>
        </w:rPr>
        <w:t>1).</w:t>
      </w:r>
    </w:p>
    <w:p w14:paraId="6F6E9637" w14:textId="77777777" w:rsidR="00F809FF" w:rsidRPr="00B34BAF" w:rsidRDefault="00C96A3D" w:rsidP="00F809FF">
      <w:pPr>
        <w:spacing w:line="480" w:lineRule="auto"/>
        <w:ind w:firstLine="284"/>
        <w:jc w:val="both"/>
        <w:rPr>
          <w:rFonts w:cstheme="minorHAnsi"/>
          <w:b/>
          <w:bCs/>
          <w:i/>
          <w:iCs/>
        </w:rPr>
      </w:pPr>
      <w:r w:rsidRPr="00B34BAF">
        <w:rPr>
          <w:rFonts w:cstheme="minorHAnsi"/>
          <w:b/>
          <w:bCs/>
          <w:i/>
          <w:iCs/>
        </w:rPr>
        <w:t xml:space="preserve">3.2.2 </w:t>
      </w:r>
      <w:r w:rsidR="00F809FF" w:rsidRPr="00B34BAF">
        <w:rPr>
          <w:rFonts w:cstheme="minorHAnsi"/>
          <w:b/>
          <w:bCs/>
          <w:i/>
          <w:iCs/>
        </w:rPr>
        <w:t xml:space="preserve">Indeks Fagositosis </w:t>
      </w:r>
    </w:p>
    <w:p w14:paraId="5EB9BA69" w14:textId="288E90E3" w:rsidR="00C96A3D" w:rsidRPr="00F809FF" w:rsidRDefault="007F3623" w:rsidP="007F3623">
      <w:pPr>
        <w:spacing w:line="360" w:lineRule="auto"/>
        <w:ind w:left="284" w:right="246" w:firstLine="436"/>
        <w:jc w:val="both"/>
        <w:rPr>
          <w:rFonts w:cstheme="minorHAnsi"/>
          <w:i/>
        </w:rPr>
      </w:pPr>
      <w:r w:rsidRPr="007F3623">
        <w:rPr>
          <w:rFonts w:cstheme="minorHAnsi"/>
        </w:rPr>
        <w:t xml:space="preserve">Uji aktivitas fagositosis menggunakan metode carbon clearance merupakan gambaran sistem imun non spesifik pada proses fagositosis terhadap partikel asing didalam darah. Metode carbon clearance digunakan untuk mengukur aktivitas sel-sel fagosit untuk membunuh oragnisme patogen yang masuk kedalam tubuh. Fagositosis banyak digunakan sebagai parameter imunologi untuk mengevaluasi fungsi kekebalan tubuh. Penilaian kemampuan atau aktivitas fagositosis dalam mengeliminasi partikel karbon dinaytakan sebagai indeks fagositosis (Shukla, </w:t>
      </w:r>
      <w:r w:rsidR="00B64A8A">
        <w:rPr>
          <w:rFonts w:cstheme="minorHAnsi"/>
        </w:rPr>
        <w:t>et al</w:t>
      </w:r>
      <w:r w:rsidRPr="007F3623">
        <w:rPr>
          <w:rFonts w:cstheme="minorHAnsi"/>
        </w:rPr>
        <w:t>., 2009).</w:t>
      </w:r>
      <w:r w:rsidR="0084215B">
        <w:rPr>
          <w:rFonts w:cstheme="minorHAnsi"/>
        </w:rPr>
        <w:t xml:space="preserve"> </w:t>
      </w:r>
      <w:r w:rsidR="0084215B" w:rsidRPr="00C77AB6">
        <w:rPr>
          <w:rFonts w:ascii="Times New Roman" w:eastAsia="Times New Roman" w:hAnsi="Times New Roman" w:cs="Times New Roman"/>
          <w:sz w:val="24"/>
          <w:szCs w:val="24"/>
        </w:rPr>
        <w:t xml:space="preserve">Peningkatan indeks bersihan karbon menunjukkan perbaikan </w:t>
      </w:r>
      <w:r w:rsidR="0084215B" w:rsidRPr="00C77AB6">
        <w:rPr>
          <w:rFonts w:ascii="Times New Roman" w:eastAsia="Times New Roman" w:hAnsi="Times New Roman" w:cs="Times New Roman"/>
          <w:sz w:val="24"/>
          <w:szCs w:val="24"/>
        </w:rPr>
        <w:lastRenderedPageBreak/>
        <w:t>fungsi fagositik dari makrofag mononu</w:t>
      </w:r>
      <w:r w:rsidR="0084215B">
        <w:rPr>
          <w:rFonts w:ascii="Times New Roman" w:eastAsia="Times New Roman" w:hAnsi="Times New Roman" w:cs="Times New Roman"/>
          <w:sz w:val="24"/>
          <w:szCs w:val="24"/>
        </w:rPr>
        <w:t>clear dan imunitas non spesifik.</w:t>
      </w:r>
      <w:r>
        <w:rPr>
          <w:rFonts w:cstheme="minorHAnsi"/>
          <w:i/>
        </w:rPr>
        <w:t xml:space="preserve"> </w:t>
      </w:r>
      <w:r w:rsidR="00C96A3D" w:rsidRPr="007F3623">
        <w:rPr>
          <w:rFonts w:cstheme="minorHAnsi"/>
        </w:rPr>
        <w:t>Indeks fagositis setelah pemberian ekstrak etanol kulit batang</w:t>
      </w:r>
      <w:r w:rsidR="00F809FF">
        <w:rPr>
          <w:rFonts w:cstheme="minorHAnsi"/>
        </w:rPr>
        <w:t xml:space="preserve"> dan buah</w:t>
      </w:r>
      <w:r w:rsidR="00C96A3D" w:rsidRPr="00F809FF">
        <w:rPr>
          <w:rFonts w:cstheme="minorHAnsi"/>
        </w:rPr>
        <w:t xml:space="preserve"> attarasa ditunjukkan pada gambar </w:t>
      </w:r>
      <w:r w:rsidR="00F809FF">
        <w:rPr>
          <w:rFonts w:cstheme="minorHAnsi"/>
        </w:rPr>
        <w:t>2</w:t>
      </w:r>
      <w:r w:rsidR="00C96A3D" w:rsidRPr="00F809FF">
        <w:rPr>
          <w:rFonts w:cstheme="minorHAnsi"/>
        </w:rPr>
        <w:t>.</w:t>
      </w:r>
    </w:p>
    <w:p w14:paraId="054E4634" w14:textId="112B867F" w:rsidR="00C96A3D" w:rsidRDefault="002D53B7" w:rsidP="002D53B7">
      <w:pPr>
        <w:spacing w:line="360" w:lineRule="auto"/>
        <w:ind w:left="284" w:right="246" w:firstLine="436"/>
        <w:jc w:val="center"/>
        <w:rPr>
          <w:rFonts w:cstheme="minorHAnsi"/>
        </w:rPr>
      </w:pPr>
      <w:r>
        <w:rPr>
          <w:rFonts w:cstheme="minorHAnsi"/>
        </w:rPr>
        <w:t>(a)</w:t>
      </w:r>
    </w:p>
    <w:p w14:paraId="76888B4E" w14:textId="6F552CD7" w:rsidR="000A1C3E" w:rsidRDefault="000A1C3E" w:rsidP="007F24AA">
      <w:pPr>
        <w:spacing w:line="360" w:lineRule="auto"/>
        <w:ind w:left="284" w:right="246" w:firstLine="436"/>
        <w:jc w:val="both"/>
        <w:rPr>
          <w:rFonts w:cstheme="minorHAnsi"/>
        </w:rPr>
      </w:pPr>
      <w:r w:rsidRPr="00656A64">
        <w:rPr>
          <w:rFonts w:cstheme="minorHAnsi"/>
          <w:noProof/>
        </w:rPr>
        <w:drawing>
          <wp:anchor distT="0" distB="0" distL="114300" distR="114300" simplePos="0" relativeHeight="251658240" behindDoc="0" locked="0" layoutInCell="1" allowOverlap="1" wp14:anchorId="31A61789" wp14:editId="6FF8E4E1">
            <wp:simplePos x="0" y="0"/>
            <wp:positionH relativeFrom="column">
              <wp:posOffset>768350</wp:posOffset>
            </wp:positionH>
            <wp:positionV relativeFrom="paragraph">
              <wp:posOffset>5715</wp:posOffset>
            </wp:positionV>
            <wp:extent cx="3924300" cy="2343150"/>
            <wp:effectExtent l="0" t="0" r="0"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58A9C8E" w14:textId="77777777" w:rsidR="00C96A3D" w:rsidRPr="007F24AA" w:rsidRDefault="00C96A3D" w:rsidP="007F24AA">
      <w:pPr>
        <w:spacing w:line="360" w:lineRule="auto"/>
        <w:ind w:left="284" w:right="246" w:firstLine="436"/>
        <w:jc w:val="both"/>
        <w:rPr>
          <w:rFonts w:cstheme="minorHAnsi"/>
          <w:i/>
        </w:rPr>
      </w:pPr>
    </w:p>
    <w:p w14:paraId="52FAE26B" w14:textId="1C5C9F5B" w:rsidR="000E4E5C" w:rsidRPr="000E4E5C" w:rsidRDefault="000E4E5C" w:rsidP="000E4E5C">
      <w:pPr>
        <w:spacing w:line="360" w:lineRule="auto"/>
        <w:ind w:left="284" w:right="246" w:firstLine="436"/>
        <w:jc w:val="both"/>
        <w:rPr>
          <w:rFonts w:eastAsia="Times New Roman" w:cstheme="minorHAnsi"/>
          <w:i/>
        </w:rPr>
      </w:pPr>
    </w:p>
    <w:p w14:paraId="69F779F4" w14:textId="2B952B24" w:rsidR="000454EF" w:rsidRPr="000E4E5C" w:rsidRDefault="000454EF" w:rsidP="000E4E5C">
      <w:pPr>
        <w:spacing w:line="360" w:lineRule="auto"/>
        <w:ind w:left="284" w:right="388" w:firstLine="578"/>
        <w:jc w:val="both"/>
        <w:rPr>
          <w:rFonts w:eastAsia="Times New Roman" w:cstheme="minorHAnsi"/>
          <w:i/>
        </w:rPr>
      </w:pPr>
    </w:p>
    <w:p w14:paraId="2CC1FAB5" w14:textId="589B317F" w:rsidR="00BB7146" w:rsidRDefault="007F24AA" w:rsidP="007F24AA">
      <w:pPr>
        <w:tabs>
          <w:tab w:val="left" w:pos="4140"/>
        </w:tabs>
        <w:spacing w:line="360" w:lineRule="auto"/>
        <w:jc w:val="both"/>
        <w:rPr>
          <w:rFonts w:cstheme="minorHAnsi"/>
          <w:lang w:val="en-ID"/>
        </w:rPr>
      </w:pPr>
      <w:r>
        <w:rPr>
          <w:rFonts w:cstheme="minorHAnsi"/>
          <w:lang w:val="en-ID"/>
        </w:rPr>
        <w:tab/>
      </w:r>
    </w:p>
    <w:p w14:paraId="474A9A38" w14:textId="77777777" w:rsidR="00BB7146" w:rsidRPr="002E3153" w:rsidRDefault="00BB7146" w:rsidP="00BB7146">
      <w:pPr>
        <w:tabs>
          <w:tab w:val="left" w:pos="5745"/>
        </w:tabs>
        <w:spacing w:line="360" w:lineRule="auto"/>
        <w:jc w:val="both"/>
      </w:pPr>
    </w:p>
    <w:p w14:paraId="404D637A" w14:textId="77777777" w:rsidR="00287A01" w:rsidRDefault="00287A01" w:rsidP="002E3153">
      <w:pPr>
        <w:tabs>
          <w:tab w:val="left" w:pos="5745"/>
        </w:tabs>
        <w:spacing w:line="360" w:lineRule="auto"/>
        <w:jc w:val="center"/>
      </w:pPr>
    </w:p>
    <w:p w14:paraId="3158E510" w14:textId="77777777" w:rsidR="00BB7146" w:rsidRDefault="00BB7146" w:rsidP="00BB7146">
      <w:pPr>
        <w:tabs>
          <w:tab w:val="left" w:pos="5745"/>
        </w:tabs>
        <w:spacing w:line="360" w:lineRule="auto"/>
      </w:pPr>
    </w:p>
    <w:p w14:paraId="6C3FFB59" w14:textId="77777777" w:rsidR="000A1C3E" w:rsidRPr="000A1C3E" w:rsidRDefault="000A1C3E" w:rsidP="000A1C3E"/>
    <w:p w14:paraId="5ABCD934" w14:textId="6FFFBD90" w:rsidR="000A1C3E" w:rsidRDefault="000A1C3E" w:rsidP="000A1C3E"/>
    <w:p w14:paraId="4118246A" w14:textId="77777777" w:rsidR="002D53B7" w:rsidRPr="000A1C3E" w:rsidRDefault="002D53B7" w:rsidP="002D53B7"/>
    <w:p w14:paraId="16502C05" w14:textId="2BE4CEDB" w:rsidR="000A1C3E" w:rsidRDefault="002D53B7" w:rsidP="002D53B7">
      <w:pPr>
        <w:jc w:val="center"/>
      </w:pPr>
      <w:r>
        <w:t>(b)</w:t>
      </w:r>
    </w:p>
    <w:p w14:paraId="03E0618F" w14:textId="77777777" w:rsidR="002D53B7" w:rsidRPr="000A1C3E" w:rsidRDefault="002D53B7" w:rsidP="002D53B7">
      <w:pPr>
        <w:jc w:val="center"/>
      </w:pPr>
    </w:p>
    <w:p w14:paraId="337C75EE" w14:textId="09ADB8C6" w:rsidR="0084215B" w:rsidRPr="000A1C3E" w:rsidRDefault="00296B38" w:rsidP="000A1C3E">
      <w:pPr>
        <w:tabs>
          <w:tab w:val="left" w:pos="3735"/>
        </w:tabs>
        <w:jc w:val="center"/>
      </w:pPr>
      <w:r>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3C304CD5" wp14:editId="7E0FC53F">
            <wp:simplePos x="0" y="0"/>
            <wp:positionH relativeFrom="column">
              <wp:posOffset>1235075</wp:posOffset>
            </wp:positionH>
            <wp:positionV relativeFrom="paragraph">
              <wp:posOffset>20955</wp:posOffset>
            </wp:positionV>
            <wp:extent cx="3600450" cy="2066925"/>
            <wp:effectExtent l="0" t="0" r="0" b="9525"/>
            <wp:wrapSquare wrapText="bothSides"/>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25A5ACC" w14:textId="77777777" w:rsidR="000A1C3E" w:rsidRDefault="000A1C3E" w:rsidP="000A1C3E">
      <w:pPr>
        <w:tabs>
          <w:tab w:val="left" w:pos="3735"/>
        </w:tabs>
      </w:pPr>
      <w:r>
        <w:tab/>
      </w:r>
    </w:p>
    <w:p w14:paraId="3EB1CB28" w14:textId="77777777" w:rsidR="00296B38" w:rsidRPr="00296B38" w:rsidRDefault="00296B38" w:rsidP="00296B38"/>
    <w:p w14:paraId="2F555F5B" w14:textId="77777777" w:rsidR="00296B38" w:rsidRPr="00296B38" w:rsidRDefault="00296B38" w:rsidP="00296B38"/>
    <w:p w14:paraId="735E37DD" w14:textId="77777777" w:rsidR="00296B38" w:rsidRPr="00296B38" w:rsidRDefault="00296B38" w:rsidP="00296B38"/>
    <w:p w14:paraId="7DEEB8EA" w14:textId="77777777" w:rsidR="00296B38" w:rsidRPr="00296B38" w:rsidRDefault="00296B38" w:rsidP="00296B38"/>
    <w:p w14:paraId="04C7B4CA" w14:textId="77777777" w:rsidR="00296B38" w:rsidRPr="00296B38" w:rsidRDefault="00296B38" w:rsidP="00296B38"/>
    <w:p w14:paraId="55F9E4B9" w14:textId="77777777" w:rsidR="00296B38" w:rsidRPr="00296B38" w:rsidRDefault="00296B38" w:rsidP="00296B38"/>
    <w:p w14:paraId="1C5C240C" w14:textId="77777777" w:rsidR="00296B38" w:rsidRPr="00296B38" w:rsidRDefault="00296B38" w:rsidP="00296B38"/>
    <w:p w14:paraId="3EBE38D3" w14:textId="77777777" w:rsidR="00296B38" w:rsidRPr="00296B38" w:rsidRDefault="00296B38" w:rsidP="00296B38"/>
    <w:p w14:paraId="10F6EA5C" w14:textId="77777777" w:rsidR="00296B38" w:rsidRPr="00296B38" w:rsidRDefault="00296B38" w:rsidP="00296B38"/>
    <w:p w14:paraId="15B08567" w14:textId="77777777" w:rsidR="00296B38" w:rsidRPr="00296B38" w:rsidRDefault="00296B38" w:rsidP="00296B38"/>
    <w:p w14:paraId="353FF53F" w14:textId="77777777" w:rsidR="00296B38" w:rsidRPr="00296B38" w:rsidRDefault="00296B38" w:rsidP="00296B38"/>
    <w:p w14:paraId="101FD53C" w14:textId="77777777" w:rsidR="00296B38" w:rsidRDefault="00296B38" w:rsidP="00296B38"/>
    <w:p w14:paraId="1204E13D" w14:textId="647ED008" w:rsidR="00296B38" w:rsidRDefault="00296B38" w:rsidP="00296B38">
      <w:pPr>
        <w:tabs>
          <w:tab w:val="left" w:pos="3735"/>
        </w:tabs>
        <w:jc w:val="center"/>
        <w:rPr>
          <w:rFonts w:cstheme="minorHAnsi"/>
          <w:lang w:val="en-ID"/>
        </w:rPr>
      </w:pPr>
      <w:r w:rsidRPr="009947B2">
        <w:rPr>
          <w:rFonts w:eastAsiaTheme="minorEastAsia" w:cstheme="minorHAnsi"/>
        </w:rPr>
        <w:t xml:space="preserve">Gambar </w:t>
      </w:r>
      <w:r>
        <w:rPr>
          <w:rFonts w:eastAsiaTheme="minorEastAsia" w:cstheme="minorHAnsi"/>
        </w:rPr>
        <w:t>2</w:t>
      </w:r>
      <w:r w:rsidRPr="009947B2">
        <w:rPr>
          <w:rFonts w:eastAsiaTheme="minorEastAsia" w:cstheme="minorHAnsi"/>
        </w:rPr>
        <w:t xml:space="preserve">. </w:t>
      </w:r>
      <w:r w:rsidRPr="00656A64">
        <w:rPr>
          <w:rFonts w:cstheme="minorHAnsi"/>
          <w:sz w:val="24"/>
          <w:szCs w:val="24"/>
        </w:rPr>
        <w:t>Indeks fag</w:t>
      </w:r>
      <w:r>
        <w:rPr>
          <w:rFonts w:cstheme="minorHAnsi"/>
          <w:sz w:val="24"/>
          <w:szCs w:val="24"/>
        </w:rPr>
        <w:t xml:space="preserve">ositis </w:t>
      </w:r>
      <w:r w:rsidR="002D53B7">
        <w:rPr>
          <w:rFonts w:cstheme="minorHAnsi"/>
          <w:sz w:val="24"/>
          <w:szCs w:val="24"/>
        </w:rPr>
        <w:t>a. EEKBA</w:t>
      </w:r>
      <w:r w:rsidRPr="00656A64">
        <w:rPr>
          <w:rFonts w:cstheme="minorHAnsi"/>
          <w:sz w:val="24"/>
          <w:szCs w:val="24"/>
        </w:rPr>
        <w:t xml:space="preserve"> </w:t>
      </w:r>
      <w:r w:rsidR="002D53B7">
        <w:rPr>
          <w:rFonts w:cstheme="minorHAnsi"/>
          <w:sz w:val="24"/>
          <w:szCs w:val="24"/>
        </w:rPr>
        <w:t xml:space="preserve">b. </w:t>
      </w:r>
      <w:r w:rsidRPr="009947B2">
        <w:rPr>
          <w:rFonts w:cstheme="minorHAnsi"/>
          <w:lang w:val="en-ID"/>
        </w:rPr>
        <w:t>EE</w:t>
      </w:r>
      <w:r>
        <w:rPr>
          <w:rFonts w:cstheme="minorHAnsi"/>
          <w:lang w:val="en-ID"/>
        </w:rPr>
        <w:t>B</w:t>
      </w:r>
      <w:r w:rsidRPr="009947B2">
        <w:rPr>
          <w:rFonts w:cstheme="minorHAnsi"/>
          <w:lang w:val="en-ID"/>
        </w:rPr>
        <w:t>A</w:t>
      </w:r>
    </w:p>
    <w:p w14:paraId="3CD46C3E" w14:textId="6B0809A6" w:rsidR="00296B38" w:rsidRDefault="007E2B35" w:rsidP="00296B38">
      <w:pPr>
        <w:tabs>
          <w:tab w:val="left" w:pos="2760"/>
        </w:tabs>
      </w:pPr>
      <w:r>
        <w:tab/>
      </w:r>
    </w:p>
    <w:p w14:paraId="77DFF886" w14:textId="53F8603F" w:rsidR="007E2B35" w:rsidRDefault="007E2B35" w:rsidP="00476C80">
      <w:pPr>
        <w:spacing w:line="360" w:lineRule="auto"/>
        <w:ind w:left="426" w:right="246" w:firstLine="283"/>
        <w:jc w:val="both"/>
        <w:rPr>
          <w:rFonts w:eastAsia="Times New Roman" w:cs="Times New Roman"/>
        </w:rPr>
      </w:pPr>
      <w:r w:rsidRPr="00476C80">
        <w:rPr>
          <w:rFonts w:eastAsia="Times New Roman" w:cs="Times New Roman"/>
        </w:rPr>
        <w:tab/>
        <w:t xml:space="preserve">Pada gambar 2 dapat dilihat Indeks fagositosis EEKBA and EEBA dosis 100, 200, dan 400 mg/kg BB yaitu 3,429 dan 4,289; 3,501 dan 4,375; 3,925 dan 4,732. Indeks fagositosis </w:t>
      </w:r>
      <w:r w:rsidR="00476C80" w:rsidRPr="00476C80">
        <w:rPr>
          <w:rFonts w:eastAsia="Times New Roman" w:cs="Times New Roman"/>
        </w:rPr>
        <w:t xml:space="preserve">ekstrak </w:t>
      </w:r>
      <w:r w:rsidRPr="00476C80">
        <w:rPr>
          <w:rFonts w:eastAsia="Times New Roman" w:cs="Times New Roman"/>
        </w:rPr>
        <w:t>dosis 100, 200, dan 400 mg/kg bb menunjukkan bahwa adanya hubungan peningkatan dosis dengan nilai indeks fagositosis, yaitu semakin besar peningkatan dosis maka nilai indeks fagositik semakin tinggi.Semakin meningkatnya indeks fagositik pada uji bersihan karbon menunjukkan adanya peningkatan aktivitas fagositosis dari makrofag dan peningkatan imunitas non spesifik.</w:t>
      </w:r>
      <w:r w:rsidR="00E44EC3">
        <w:rPr>
          <w:rFonts w:eastAsia="Times New Roman" w:cs="Times New Roman"/>
        </w:rPr>
        <w:t xml:space="preserve"> </w:t>
      </w:r>
      <w:r w:rsidRPr="00476C80">
        <w:rPr>
          <w:rFonts w:eastAsia="Times New Roman" w:cs="Times New Roman"/>
        </w:rPr>
        <w:t>Keefektifan sel fagosit ditandai dengan peningkatan antibodi dan C3b komplemen, yang dimulai dari kecepatan pembersihan zat asing dari dalam darah (Ghaisas</w:t>
      </w:r>
      <w:r w:rsidR="009A380C">
        <w:rPr>
          <w:rFonts w:eastAsia="Times New Roman" w:cs="Times New Roman"/>
        </w:rPr>
        <w:t xml:space="preserve">, </w:t>
      </w:r>
      <w:r w:rsidRPr="00476C80">
        <w:rPr>
          <w:rFonts w:eastAsia="Times New Roman" w:cs="Times New Roman"/>
        </w:rPr>
        <w:t>et al., 2009).</w:t>
      </w:r>
    </w:p>
    <w:p w14:paraId="28DAFBDA" w14:textId="73FCB156" w:rsidR="003A6EDF" w:rsidRDefault="003A6EDF" w:rsidP="00476C80">
      <w:pPr>
        <w:spacing w:line="360" w:lineRule="auto"/>
        <w:ind w:left="426" w:right="246" w:firstLine="283"/>
        <w:jc w:val="both"/>
        <w:rPr>
          <w:rFonts w:eastAsia="Times New Roman" w:cs="Times New Roman"/>
        </w:rPr>
      </w:pPr>
    </w:p>
    <w:p w14:paraId="5C5B7468" w14:textId="77777777" w:rsidR="003A6EDF" w:rsidRPr="00B34BAF" w:rsidRDefault="003A6EDF" w:rsidP="003A6EDF">
      <w:pPr>
        <w:spacing w:line="360" w:lineRule="auto"/>
        <w:ind w:left="820" w:right="246" w:hanging="394"/>
        <w:rPr>
          <w:rFonts w:eastAsia="Times New Roman" w:cs="Times New Roman"/>
          <w:b/>
          <w:bCs/>
          <w:i/>
          <w:iCs/>
        </w:rPr>
      </w:pPr>
      <w:r w:rsidRPr="00B34BAF">
        <w:rPr>
          <w:rFonts w:eastAsia="Times New Roman" w:cs="Times New Roman"/>
          <w:b/>
          <w:bCs/>
          <w:i/>
          <w:iCs/>
        </w:rPr>
        <w:t>3.2.3 Indeks Stimulasi</w:t>
      </w:r>
    </w:p>
    <w:p w14:paraId="6D5FC067" w14:textId="4FB61E72" w:rsidR="005C2434" w:rsidRDefault="003A6EDF" w:rsidP="003A6EDF">
      <w:pPr>
        <w:spacing w:line="360" w:lineRule="auto"/>
        <w:ind w:left="567" w:right="246" w:firstLine="426"/>
        <w:jc w:val="both"/>
        <w:rPr>
          <w:rFonts w:eastAsia="Times New Roman" w:cs="Times New Roman"/>
        </w:rPr>
      </w:pPr>
      <w:r w:rsidRPr="003A6EDF">
        <w:rPr>
          <w:rFonts w:eastAsia="Times New Roman" w:cs="Times New Roman"/>
        </w:rPr>
        <w:t xml:space="preserve">Indeks stimulasi merupakan hasil perbandingan antara kelompok uji dengan kelompok </w:t>
      </w:r>
      <w:r w:rsidRPr="003A6EDF">
        <w:rPr>
          <w:rFonts w:eastAsia="Times New Roman" w:cs="Times New Roman"/>
        </w:rPr>
        <w:lastRenderedPageBreak/>
        <w:t>kontrol.</w:t>
      </w:r>
      <w:r w:rsidR="008449F4">
        <w:rPr>
          <w:rFonts w:eastAsia="Times New Roman" w:cs="Times New Roman"/>
        </w:rPr>
        <w:t xml:space="preserve"> </w:t>
      </w:r>
      <w:r w:rsidRPr="003A6EDF">
        <w:rPr>
          <w:rFonts w:eastAsia="Times New Roman" w:cs="Times New Roman"/>
        </w:rPr>
        <w:t>S</w:t>
      </w:r>
      <w:r w:rsidR="009A380C">
        <w:rPr>
          <w:rFonts w:eastAsia="Times New Roman" w:cs="Times New Roman"/>
        </w:rPr>
        <w:t xml:space="preserve">uatu </w:t>
      </w:r>
      <w:r w:rsidRPr="003A6EDF">
        <w:rPr>
          <w:rFonts w:eastAsia="Times New Roman" w:cs="Times New Roman"/>
        </w:rPr>
        <w:t>zat bersifat imunostimulan jika indeks stimulasi lebih besar dari 1 dan bersifat imunosupresan jika indeks stimulasi lebih kecil dari 1.</w:t>
      </w:r>
      <w:r>
        <w:rPr>
          <w:rFonts w:eastAsia="Times New Roman" w:cs="Times New Roman"/>
        </w:rPr>
        <w:t xml:space="preserve"> </w:t>
      </w:r>
      <w:r w:rsidRPr="003A6EDF">
        <w:rPr>
          <w:rFonts w:eastAsia="Times New Roman" w:cs="Times New Roman"/>
        </w:rPr>
        <w:t xml:space="preserve">Indeks stimulasi setelah pemberian ekstrak etanol </w:t>
      </w:r>
      <w:r>
        <w:rPr>
          <w:rFonts w:eastAsia="Times New Roman" w:cs="Times New Roman"/>
        </w:rPr>
        <w:t xml:space="preserve">kulit batang dan </w:t>
      </w:r>
      <w:r w:rsidRPr="003A6EDF">
        <w:rPr>
          <w:rFonts w:eastAsia="Times New Roman" w:cs="Times New Roman"/>
        </w:rPr>
        <w:t>buah attarasa ditunjukan pada Gambar</w:t>
      </w:r>
      <w:r>
        <w:rPr>
          <w:rFonts w:eastAsia="Times New Roman" w:cs="Times New Roman"/>
        </w:rPr>
        <w:t xml:space="preserve"> </w:t>
      </w:r>
      <w:r w:rsidRPr="003A6EDF">
        <w:rPr>
          <w:rFonts w:eastAsia="Times New Roman" w:cs="Times New Roman"/>
        </w:rPr>
        <w:t>3.</w:t>
      </w:r>
    </w:p>
    <w:p w14:paraId="16D6A86E" w14:textId="38DD6C10" w:rsidR="002D53B7" w:rsidRPr="003A6EDF" w:rsidRDefault="002D53B7" w:rsidP="003A6EDF">
      <w:pPr>
        <w:spacing w:line="360" w:lineRule="auto"/>
        <w:ind w:left="567" w:right="246" w:firstLine="426"/>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(a)</w:t>
      </w:r>
    </w:p>
    <w:p w14:paraId="03249B3B" w14:textId="77777777" w:rsidR="00A25809" w:rsidRDefault="00A25809" w:rsidP="00476C80">
      <w:pPr>
        <w:tabs>
          <w:tab w:val="left" w:pos="8655"/>
        </w:tabs>
        <w:ind w:right="246"/>
      </w:pPr>
    </w:p>
    <w:p w14:paraId="7A460218" w14:textId="0E6A6C76" w:rsidR="005C2434" w:rsidRDefault="00FC7BA1" w:rsidP="00FC7BA1">
      <w:pPr>
        <w:tabs>
          <w:tab w:val="left" w:pos="8655"/>
        </w:tabs>
        <w:ind w:right="246"/>
        <w:jc w:val="center"/>
      </w:pPr>
      <w:r w:rsidRPr="00AA0549">
        <w:rPr>
          <w:rFonts w:ascii="Times New Roman" w:eastAsia="Times New Roman" w:hAnsi="Times New Roman"/>
          <w:noProof/>
        </w:rPr>
        <w:drawing>
          <wp:inline distT="0" distB="0" distL="0" distR="0" wp14:anchorId="23CFA816" wp14:editId="3C57D68B">
            <wp:extent cx="3790950" cy="219075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67844" w14:textId="77777777" w:rsidR="003A6EDF" w:rsidRDefault="00476C80" w:rsidP="003A6EDF">
      <w:pPr>
        <w:tabs>
          <w:tab w:val="left" w:pos="8655"/>
        </w:tabs>
      </w:pPr>
      <w:r>
        <w:tab/>
      </w:r>
    </w:p>
    <w:p w14:paraId="7B3603FF" w14:textId="56F43D13" w:rsidR="002C148D" w:rsidRDefault="002D53B7" w:rsidP="003A6EDF">
      <w:pPr>
        <w:tabs>
          <w:tab w:val="left" w:pos="8655"/>
        </w:tabs>
        <w:jc w:val="center"/>
        <w:rPr>
          <w:rFonts w:cstheme="minorHAnsi"/>
          <w:lang w:val="en-ID"/>
        </w:rPr>
      </w:pPr>
      <w:r>
        <w:rPr>
          <w:rFonts w:eastAsiaTheme="minorEastAsia" w:cstheme="minorHAnsi"/>
        </w:rPr>
        <w:t>(b)</w:t>
      </w:r>
    </w:p>
    <w:p w14:paraId="6F6E39D1" w14:textId="75B0C69C" w:rsidR="002C148D" w:rsidRDefault="002C148D" w:rsidP="002D53B7">
      <w:pPr>
        <w:tabs>
          <w:tab w:val="left" w:pos="4305"/>
          <w:tab w:val="left" w:pos="8655"/>
        </w:tabs>
        <w:jc w:val="center"/>
        <w:rPr>
          <w:rFonts w:cstheme="minorHAnsi"/>
          <w:lang w:val="en-ID"/>
        </w:rPr>
      </w:pPr>
      <w:r w:rsidRPr="00656A64">
        <w:rPr>
          <w:rFonts w:cstheme="minorHAnsi"/>
          <w:noProof/>
        </w:rPr>
        <w:drawing>
          <wp:anchor distT="0" distB="0" distL="114300" distR="114300" simplePos="0" relativeHeight="251657216" behindDoc="0" locked="0" layoutInCell="1" allowOverlap="1" wp14:anchorId="6F5118D7" wp14:editId="47488471">
            <wp:simplePos x="0" y="0"/>
            <wp:positionH relativeFrom="column">
              <wp:posOffset>1073150</wp:posOffset>
            </wp:positionH>
            <wp:positionV relativeFrom="paragraph">
              <wp:posOffset>161290</wp:posOffset>
            </wp:positionV>
            <wp:extent cx="3790950" cy="226695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2D53B7">
        <w:rPr>
          <w:rFonts w:cstheme="minorHAnsi"/>
          <w:lang w:val="en-ID"/>
        </w:rPr>
        <w:tab/>
      </w:r>
      <w:r w:rsidR="002D53B7">
        <w:rPr>
          <w:rFonts w:cstheme="minorHAnsi"/>
          <w:lang w:val="en-ID"/>
        </w:rPr>
        <w:tab/>
      </w:r>
      <w:r w:rsidR="002D53B7">
        <w:rPr>
          <w:rFonts w:cstheme="minorHAnsi"/>
          <w:lang w:val="en-ID"/>
        </w:rPr>
        <w:tab/>
      </w:r>
      <w:r w:rsidR="002D53B7">
        <w:rPr>
          <w:rFonts w:cstheme="minorHAnsi"/>
          <w:lang w:val="en-ID"/>
        </w:rPr>
        <w:tab/>
      </w:r>
    </w:p>
    <w:p w14:paraId="1323596F" w14:textId="4E2AB6A3" w:rsidR="002C148D" w:rsidRDefault="002C148D" w:rsidP="003A6EDF">
      <w:pPr>
        <w:tabs>
          <w:tab w:val="left" w:pos="8655"/>
        </w:tabs>
        <w:jc w:val="center"/>
        <w:rPr>
          <w:rFonts w:cstheme="minorHAnsi"/>
          <w:lang w:val="en-ID"/>
        </w:rPr>
      </w:pPr>
    </w:p>
    <w:p w14:paraId="57AD77B6" w14:textId="77777777" w:rsidR="002C148D" w:rsidRPr="003A6EDF" w:rsidRDefault="002C148D" w:rsidP="003A6EDF">
      <w:pPr>
        <w:tabs>
          <w:tab w:val="left" w:pos="8655"/>
        </w:tabs>
        <w:jc w:val="center"/>
      </w:pPr>
    </w:p>
    <w:p w14:paraId="7AE047F5" w14:textId="77777777" w:rsidR="00FC7BA1" w:rsidRDefault="00FC7BA1" w:rsidP="00FC7BA1">
      <w:pPr>
        <w:tabs>
          <w:tab w:val="left" w:pos="1365"/>
        </w:tabs>
      </w:pPr>
      <w:r>
        <w:tab/>
      </w:r>
    </w:p>
    <w:p w14:paraId="64A8BECF" w14:textId="77777777" w:rsidR="00386A19" w:rsidRPr="00386A19" w:rsidRDefault="00386A19" w:rsidP="00386A19"/>
    <w:p w14:paraId="5FBB35B0" w14:textId="77777777" w:rsidR="00386A19" w:rsidRPr="00386A19" w:rsidRDefault="00386A19" w:rsidP="00386A19"/>
    <w:p w14:paraId="35939AC0" w14:textId="77777777" w:rsidR="00386A19" w:rsidRPr="00386A19" w:rsidRDefault="00386A19" w:rsidP="00386A19"/>
    <w:p w14:paraId="163B81FD" w14:textId="77777777" w:rsidR="00386A19" w:rsidRPr="00386A19" w:rsidRDefault="00386A19" w:rsidP="00386A19"/>
    <w:p w14:paraId="21EFF792" w14:textId="77777777" w:rsidR="00386A19" w:rsidRPr="00386A19" w:rsidRDefault="00386A19" w:rsidP="00386A19"/>
    <w:p w14:paraId="31F8FAC7" w14:textId="77777777" w:rsidR="00386A19" w:rsidRPr="00386A19" w:rsidRDefault="00386A19" w:rsidP="00386A19"/>
    <w:p w14:paraId="631A2529" w14:textId="77777777" w:rsidR="00386A19" w:rsidRPr="00386A19" w:rsidRDefault="00386A19" w:rsidP="00386A19"/>
    <w:p w14:paraId="7A67934B" w14:textId="77777777" w:rsidR="00386A19" w:rsidRPr="00386A19" w:rsidRDefault="00386A19" w:rsidP="00386A19"/>
    <w:p w14:paraId="4B60A6B2" w14:textId="77777777" w:rsidR="00386A19" w:rsidRPr="00386A19" w:rsidRDefault="00386A19" w:rsidP="00386A19"/>
    <w:p w14:paraId="3C820B7F" w14:textId="77777777" w:rsidR="00386A19" w:rsidRPr="00386A19" w:rsidRDefault="00386A19" w:rsidP="00386A19"/>
    <w:p w14:paraId="6B975AC8" w14:textId="77777777" w:rsidR="00386A19" w:rsidRDefault="00386A19" w:rsidP="00386A19"/>
    <w:p w14:paraId="2700F26D" w14:textId="3A7C4C05" w:rsidR="00386A19" w:rsidRDefault="00386A19" w:rsidP="00386A19">
      <w:pPr>
        <w:tabs>
          <w:tab w:val="left" w:pos="8655"/>
        </w:tabs>
        <w:jc w:val="center"/>
        <w:rPr>
          <w:rFonts w:cstheme="minorHAnsi"/>
          <w:lang w:val="en-ID"/>
        </w:rPr>
      </w:pPr>
      <w:r w:rsidRPr="009947B2">
        <w:rPr>
          <w:rFonts w:eastAsiaTheme="minorEastAsia" w:cstheme="minorHAnsi"/>
        </w:rPr>
        <w:t xml:space="preserve">Gambar </w:t>
      </w:r>
      <w:r>
        <w:rPr>
          <w:rFonts w:eastAsiaTheme="minorEastAsia" w:cstheme="minorHAnsi"/>
        </w:rPr>
        <w:t>3</w:t>
      </w:r>
      <w:r w:rsidRPr="009947B2">
        <w:rPr>
          <w:rFonts w:eastAsiaTheme="minorEastAsia" w:cstheme="minorHAnsi"/>
        </w:rPr>
        <w:t xml:space="preserve">. </w:t>
      </w:r>
      <w:proofErr w:type="gramStart"/>
      <w:r w:rsidRPr="00C77AB6">
        <w:rPr>
          <w:rFonts w:ascii="Times New Roman" w:eastAsia="Times New Roman" w:hAnsi="Times New Roman" w:cs="Times New Roman"/>
          <w:sz w:val="24"/>
          <w:szCs w:val="24"/>
        </w:rPr>
        <w:t>indeks</w:t>
      </w:r>
      <w:proofErr w:type="gramEnd"/>
      <w:r w:rsidRPr="00C77AB6">
        <w:rPr>
          <w:rFonts w:ascii="Times New Roman" w:eastAsia="Times New Roman" w:hAnsi="Times New Roman" w:cs="Times New Roman"/>
          <w:sz w:val="24"/>
          <w:szCs w:val="24"/>
        </w:rPr>
        <w:t xml:space="preserve"> stimulasi</w:t>
      </w:r>
      <w:r>
        <w:t xml:space="preserve"> </w:t>
      </w:r>
      <w:r w:rsidRPr="00656A64">
        <w:rPr>
          <w:rFonts w:cstheme="minorHAnsi"/>
          <w:sz w:val="24"/>
          <w:szCs w:val="24"/>
        </w:rPr>
        <w:t xml:space="preserve"> </w:t>
      </w:r>
      <w:r w:rsidR="002D53B7">
        <w:rPr>
          <w:rFonts w:cstheme="minorHAnsi"/>
          <w:sz w:val="24"/>
          <w:szCs w:val="24"/>
        </w:rPr>
        <w:t>a.</w:t>
      </w:r>
      <w:r w:rsidRPr="009947B2">
        <w:rPr>
          <w:rFonts w:cstheme="minorHAnsi"/>
          <w:lang w:val="en-ID"/>
        </w:rPr>
        <w:t>EE</w:t>
      </w:r>
      <w:r>
        <w:rPr>
          <w:rFonts w:cstheme="minorHAnsi"/>
          <w:lang w:val="en-ID"/>
        </w:rPr>
        <w:t>KB</w:t>
      </w:r>
      <w:r w:rsidRPr="009947B2">
        <w:rPr>
          <w:rFonts w:cstheme="minorHAnsi"/>
          <w:lang w:val="en-ID"/>
        </w:rPr>
        <w:t>A</w:t>
      </w:r>
      <w:r w:rsidR="002D53B7">
        <w:rPr>
          <w:rFonts w:cstheme="minorHAnsi"/>
          <w:lang w:val="en-ID"/>
        </w:rPr>
        <w:t xml:space="preserve"> b.EE</w:t>
      </w:r>
      <w:r w:rsidR="00B1239A">
        <w:rPr>
          <w:rFonts w:cstheme="minorHAnsi"/>
          <w:lang w:val="en-ID"/>
        </w:rPr>
        <w:t>BA</w:t>
      </w:r>
    </w:p>
    <w:p w14:paraId="3C88EE62" w14:textId="6C2DFA7E" w:rsidR="005A01A1" w:rsidRDefault="005A01A1" w:rsidP="00386A19">
      <w:pPr>
        <w:tabs>
          <w:tab w:val="left" w:pos="8655"/>
        </w:tabs>
        <w:jc w:val="center"/>
        <w:rPr>
          <w:rFonts w:cstheme="minorHAnsi"/>
          <w:lang w:val="en-ID"/>
        </w:rPr>
      </w:pPr>
    </w:p>
    <w:p w14:paraId="25BDA6BA" w14:textId="51D8FBE2" w:rsidR="00FF6497" w:rsidRPr="00FF6497" w:rsidRDefault="005A01A1" w:rsidP="00B1239A">
      <w:pPr>
        <w:spacing w:line="360" w:lineRule="auto"/>
        <w:ind w:left="567" w:right="246" w:firstLine="567"/>
        <w:jc w:val="both"/>
        <w:rPr>
          <w:rFonts w:eastAsia="Times New Roman"/>
        </w:rPr>
      </w:pPr>
      <w:r w:rsidRPr="00FF6497">
        <w:rPr>
          <w:rFonts w:eastAsia="Times New Roman" w:cs="Times New Roman"/>
        </w:rPr>
        <w:t>Pada gambar 3 dapat dilihat Indeks stimulasi EEKBA and EEBA dosis 100, 200, dan 400 Indeks stimulasi EEKBA and EEBA dosis 100, 200, dan 400 mg/kg BB yaitu 1,00 dan 1,20; 1,02 dan 1,23</w:t>
      </w:r>
      <w:r w:rsidR="000B3EB1" w:rsidRPr="00FF6497">
        <w:rPr>
          <w:rFonts w:eastAsia="Times New Roman" w:cs="Times New Roman"/>
        </w:rPr>
        <w:t>;</w:t>
      </w:r>
      <w:r w:rsidRPr="00FF6497">
        <w:rPr>
          <w:rFonts w:eastAsia="Times New Roman" w:cs="Times New Roman"/>
        </w:rPr>
        <w:t xml:space="preserve">  1,13</w:t>
      </w:r>
      <w:r w:rsidR="000B3EB1" w:rsidRPr="00FF6497">
        <w:rPr>
          <w:rFonts w:eastAsia="Times New Roman" w:cs="Times New Roman"/>
        </w:rPr>
        <w:t xml:space="preserve"> dan </w:t>
      </w:r>
      <w:r w:rsidRPr="00FF6497">
        <w:rPr>
          <w:rFonts w:eastAsia="Times New Roman" w:cs="Times New Roman"/>
        </w:rPr>
        <w:t xml:space="preserve">1,33. </w:t>
      </w:r>
      <w:r w:rsidR="000B3EB1" w:rsidRPr="00FF6497">
        <w:rPr>
          <w:rFonts w:eastAsia="Times New Roman" w:cs="Times New Roman"/>
        </w:rPr>
        <w:t>P</w:t>
      </w:r>
      <w:r w:rsidRPr="00FF6497">
        <w:rPr>
          <w:rFonts w:eastAsia="Times New Roman" w:cs="Times New Roman"/>
        </w:rPr>
        <w:t>emberian EEKBA and EEBA pada dosis 100, 200, dan 400 mg/kg BB dapat meningkatkan aktivitas fagositosis pada mencit jantan dan terdapat perbedaan yang signifikan dengan CMC-Na 1% dan kelompok normal (p&lt;0,05).</w:t>
      </w:r>
      <w:r w:rsidR="000B3EB1" w:rsidRPr="00FF6497">
        <w:rPr>
          <w:rFonts w:eastAsia="Times New Roman" w:cs="Times New Roman"/>
        </w:rPr>
        <w:t xml:space="preserve"> Indeks stimulasi </w:t>
      </w:r>
      <w:r w:rsidR="006A72B9" w:rsidRPr="00FF6497">
        <w:rPr>
          <w:rFonts w:eastAsia="Times New Roman" w:cs="Times New Roman"/>
        </w:rPr>
        <w:t>ekstrak</w:t>
      </w:r>
      <w:r w:rsidR="000B3EB1" w:rsidRPr="00FF6497">
        <w:rPr>
          <w:rFonts w:eastAsia="Times New Roman" w:cs="Times New Roman"/>
        </w:rPr>
        <w:t xml:space="preserve"> dosis 100, 200, dan 400 mg/kg bb menunjukkan bahwa adanya hubungan peningkatan dosis dengan nilai indeks stimulasi, yaitu semakin besar peningkatan dosis maka nilai indeks stimulan yang didapat semakin meningkat.</w:t>
      </w:r>
      <w:r w:rsidR="006A72B9" w:rsidRPr="00FF6497">
        <w:rPr>
          <w:rFonts w:eastAsia="Times New Roman" w:cs="Times New Roman"/>
        </w:rPr>
        <w:t xml:space="preserve"> </w:t>
      </w:r>
      <w:r w:rsidR="000B3EB1" w:rsidRPr="00FF6497">
        <w:rPr>
          <w:rFonts w:eastAsia="Times New Roman" w:cs="Times New Roman"/>
        </w:rPr>
        <w:t>Imunostimulator secara tak langsung berkhasiat mereaktivasi sistem imun yang rendah dengan meningkatkan produksi molekul perantara (</w:t>
      </w:r>
      <w:r w:rsidR="000B3EB1" w:rsidRPr="00FF6497">
        <w:rPr>
          <w:rFonts w:eastAsia="Times New Roman" w:cs="Times New Roman"/>
          <w:i/>
          <w:iCs/>
        </w:rPr>
        <w:t>messenger molecules</w:t>
      </w:r>
      <w:r w:rsidR="000B3EB1" w:rsidRPr="00FF6497">
        <w:rPr>
          <w:rFonts w:eastAsia="Times New Roman" w:cs="Times New Roman"/>
        </w:rPr>
        <w:t>), yaitu sitokin, yang fungsinya adalah sebagai mediasi dan mengatur sistem imun (Sasmito, 2017).</w:t>
      </w:r>
      <w:r w:rsidR="00FF6497" w:rsidRPr="00FF6497">
        <w:rPr>
          <w:rFonts w:eastAsia="Times New Roman" w:cs="Times New Roman"/>
        </w:rPr>
        <w:t xml:space="preserve"> Menurut Sasmito (2017) mengenai </w:t>
      </w:r>
      <w:r w:rsidR="00FF6497" w:rsidRPr="00FF6497">
        <w:rPr>
          <w:rFonts w:eastAsia="Times New Roman" w:cs="Times New Roman"/>
        </w:rPr>
        <w:lastRenderedPageBreak/>
        <w:t xml:space="preserve">imonomodulator bahan alami bahwa senyawa flavonoid dapat meningkatkan sistem kekebalan tubuh hingga mampu menangkal serangan virus, bakteri atau zat asing lainnya, dengan cara meningkatkan aktivitas dari makrofag yang ditunjukkan dengan meningkatnya kemampuan fagositosis, aktivitas enzim lisosomal, serta memodulasi pelepasan nitric oxide oleh makrofag. </w:t>
      </w:r>
      <w:r w:rsidR="00FF6497" w:rsidRPr="00FF6497">
        <w:rPr>
          <w:rFonts w:eastAsia="Times New Roman"/>
        </w:rPr>
        <w:t xml:space="preserve">Senyawa flavonoid dapat bekerja terhadap limfokin (Interferon γ) yang dihasilkan oleh sel T sehingga akan merangsang sel-sel fagosit untuk melakukan respon </w:t>
      </w:r>
      <w:proofErr w:type="gramStart"/>
      <w:r w:rsidR="00FF6497" w:rsidRPr="00FF6497">
        <w:rPr>
          <w:rFonts w:eastAsia="Times New Roman"/>
        </w:rPr>
        <w:t>fagositosis .</w:t>
      </w:r>
      <w:proofErr w:type="gramEnd"/>
    </w:p>
    <w:p w14:paraId="7618D30D" w14:textId="35600D07" w:rsidR="00FF6497" w:rsidRDefault="00FF6497" w:rsidP="00B1239A">
      <w:pPr>
        <w:tabs>
          <w:tab w:val="left" w:pos="7937"/>
        </w:tabs>
        <w:spacing w:line="360" w:lineRule="auto"/>
        <w:ind w:left="567" w:right="246" w:firstLine="567"/>
        <w:jc w:val="both"/>
        <w:rPr>
          <w:rFonts w:eastAsia="Times New Roman" w:cs="Times New Roman"/>
        </w:rPr>
      </w:pPr>
      <w:r w:rsidRPr="00FF6497">
        <w:rPr>
          <w:rFonts w:eastAsia="Times New Roman" w:cs="Times New Roman"/>
        </w:rPr>
        <w:t xml:space="preserve">Efek suatu bahan sangat erat kaitannya dengan senyawa kimia yang terkandung dalam bahan tersebut. Mekanisme imunostimulan pada buah attarasa kurang lebih sama seperti mekanisme pada tumbuhan yang mengandung senyawa ini seperti dijelaskan diatas, yaitu memiliki efek imunostimulasi pada monosit, makrofag, </w:t>
      </w:r>
      <w:r w:rsidRPr="00FF6497">
        <w:rPr>
          <w:rFonts w:eastAsia="Times New Roman" w:cs="Times New Roman"/>
          <w:i/>
        </w:rPr>
        <w:t xml:space="preserve">natural killer cell, </w:t>
      </w:r>
      <w:r w:rsidRPr="00FF6497">
        <w:rPr>
          <w:rFonts w:eastAsia="Times New Roman" w:cs="Times New Roman"/>
        </w:rPr>
        <w:t xml:space="preserve">dan </w:t>
      </w:r>
      <w:r w:rsidRPr="00FF6497">
        <w:rPr>
          <w:rFonts w:eastAsia="Times New Roman" w:cs="Times New Roman"/>
          <w:i/>
        </w:rPr>
        <w:t>dendrit cell</w:t>
      </w:r>
      <w:r w:rsidRPr="00FF6497">
        <w:rPr>
          <w:rFonts w:eastAsia="Times New Roman"/>
        </w:rPr>
        <w:t>dengan meningkatkan aktivitas IL-2, proliferasi dan aktivasi limfosit T. Proliferasi limfosit menyebabkan sel Th1 teraktivasi. Kemudian sel Th1 yang teraktivasi akan mempengaruhi IFN</w:t>
      </w:r>
      <w:r w:rsidRPr="00FF6497">
        <w:rPr>
          <w:rFonts w:eastAsia="Arial"/>
        </w:rPr>
        <w:t>ˠ</w:t>
      </w:r>
      <w:r w:rsidRPr="00FF6497">
        <w:rPr>
          <w:rFonts w:eastAsia="Times New Roman"/>
        </w:rPr>
        <w:t xml:space="preserve"> yang dapat mengaktifkan makrofag </w:t>
      </w:r>
      <w:r w:rsidRPr="00FF6497">
        <w:rPr>
          <w:rFonts w:eastAsia="Times New Roman" w:cs="Times New Roman"/>
        </w:rPr>
        <w:t>(Sasmito, 2017).</w:t>
      </w:r>
    </w:p>
    <w:p w14:paraId="19FCAEFB" w14:textId="598574EF" w:rsidR="001C61A5" w:rsidRPr="00B34BAF" w:rsidRDefault="001C61A5" w:rsidP="001C61A5">
      <w:pPr>
        <w:pStyle w:val="ListParagraph"/>
        <w:numPr>
          <w:ilvl w:val="0"/>
          <w:numId w:val="1"/>
        </w:numPr>
        <w:tabs>
          <w:tab w:val="left" w:pos="7937"/>
        </w:tabs>
        <w:spacing w:line="360" w:lineRule="auto"/>
        <w:ind w:right="246"/>
        <w:rPr>
          <w:rFonts w:eastAsia="Times New Roman"/>
          <w:b/>
          <w:bCs/>
        </w:rPr>
      </w:pPr>
      <w:r w:rsidRPr="00B34BAF">
        <w:rPr>
          <w:rFonts w:eastAsia="Times New Roman"/>
          <w:b/>
          <w:bCs/>
        </w:rPr>
        <w:t xml:space="preserve">Kesimpulan </w:t>
      </w:r>
    </w:p>
    <w:p w14:paraId="45FD37D2" w14:textId="68E3A5AC" w:rsidR="00850F13" w:rsidRPr="00850F13" w:rsidRDefault="00C865DD" w:rsidP="00850F13">
      <w:pPr>
        <w:pStyle w:val="ListParagraph"/>
        <w:widowControl/>
        <w:tabs>
          <w:tab w:val="left" w:pos="1100"/>
        </w:tabs>
        <w:autoSpaceDE/>
        <w:autoSpaceDN/>
        <w:spacing w:line="360" w:lineRule="auto"/>
        <w:ind w:right="246" w:firstLine="0"/>
        <w:contextualSpacing/>
        <w:rPr>
          <w:rFonts w:eastAsia="Times New Roman" w:cs="Times New Roman"/>
        </w:rPr>
      </w:pPr>
      <w:r w:rsidRPr="00C865DD">
        <w:rPr>
          <w:rFonts w:eastAsia="Times New Roman" w:cs="Times New Roman"/>
        </w:rPr>
        <w:t>EEKBA dan EEBA mempunyai aktivitas imunomodulator yang bekerja dengan meningkatkan sistem imun (imunostimulan).</w:t>
      </w:r>
    </w:p>
    <w:p w14:paraId="36F9E0F6" w14:textId="6C93BF35" w:rsidR="000E2781" w:rsidRDefault="000E2781" w:rsidP="000E2781">
      <w:pPr>
        <w:pStyle w:val="ListParagraph"/>
        <w:widowControl/>
        <w:numPr>
          <w:ilvl w:val="0"/>
          <w:numId w:val="1"/>
        </w:numPr>
        <w:tabs>
          <w:tab w:val="left" w:pos="1100"/>
        </w:tabs>
        <w:autoSpaceDE/>
        <w:autoSpaceDN/>
        <w:spacing w:line="360" w:lineRule="auto"/>
        <w:ind w:right="-1"/>
        <w:contextualSpacing/>
        <w:rPr>
          <w:rFonts w:eastAsia="Times New Roman" w:cs="Times New Roman"/>
          <w:b/>
          <w:bCs/>
        </w:rPr>
      </w:pPr>
      <w:r w:rsidRPr="00B34BAF">
        <w:rPr>
          <w:rFonts w:eastAsia="Times New Roman" w:cs="Times New Roman"/>
          <w:b/>
          <w:bCs/>
        </w:rPr>
        <w:t>Daftar Pustaka</w:t>
      </w:r>
    </w:p>
    <w:p w14:paraId="02878AEB" w14:textId="77777777" w:rsidR="00850F13" w:rsidRPr="00850F13" w:rsidRDefault="00850F13" w:rsidP="006251CB">
      <w:pPr>
        <w:spacing w:line="360" w:lineRule="auto"/>
        <w:ind w:left="709" w:right="388" w:hanging="709"/>
        <w:jc w:val="both"/>
        <w:rPr>
          <w:rFonts w:cstheme="minorHAnsi"/>
          <w:i/>
        </w:rPr>
      </w:pPr>
    </w:p>
    <w:p w14:paraId="24E91A43" w14:textId="77777777" w:rsidR="00850F13" w:rsidRPr="00850F13" w:rsidRDefault="00850F13" w:rsidP="006251CB">
      <w:pPr>
        <w:ind w:left="993" w:right="246" w:hanging="426"/>
        <w:jc w:val="both"/>
        <w:rPr>
          <w:rFonts w:cstheme="minorHAnsi"/>
          <w:i/>
          <w:lang w:val="nb-NO"/>
        </w:rPr>
      </w:pPr>
    </w:p>
    <w:p w14:paraId="1DA13B5C" w14:textId="77777777" w:rsidR="00850F13" w:rsidRPr="00850F13" w:rsidRDefault="00850F13" w:rsidP="00802748">
      <w:pPr>
        <w:pStyle w:val="ListParagraph"/>
        <w:spacing w:line="360" w:lineRule="auto"/>
        <w:ind w:left="993" w:right="246" w:hanging="468"/>
        <w:rPr>
          <w:rFonts w:eastAsia="Times New Roman" w:cs="Times New Roman"/>
        </w:rPr>
        <w:sectPr w:rsidR="00850F13" w:rsidRPr="00850F13">
          <w:pgSz w:w="12240" w:h="15840"/>
          <w:pgMar w:top="1200" w:right="1320" w:bottom="280" w:left="1460" w:header="720" w:footer="0" w:gutter="0"/>
          <w:cols w:space="720"/>
        </w:sectPr>
      </w:pPr>
      <w:r w:rsidRPr="00850F13">
        <w:rPr>
          <w:rFonts w:eastAsia="Times New Roman" w:cs="Times New Roman"/>
        </w:rPr>
        <w:t xml:space="preserve"> </w:t>
      </w:r>
    </w:p>
    <w:p w14:paraId="63CF81B6" w14:textId="78E000C7" w:rsidR="005F71BF" w:rsidRPr="005F71BF" w:rsidRDefault="00850F13" w:rsidP="005F71BF">
      <w:pPr>
        <w:ind w:left="993" w:right="246" w:hanging="567"/>
        <w:jc w:val="both"/>
        <w:rPr>
          <w:rFonts w:cstheme="minorHAnsi"/>
        </w:rPr>
      </w:pPr>
      <w:r w:rsidRPr="00850F13">
        <w:rPr>
          <w:rFonts w:cstheme="minorHAnsi"/>
          <w:lang w:val="nb-NO"/>
        </w:rPr>
        <w:lastRenderedPageBreak/>
        <w:t xml:space="preserve">Aldi, Y., Nisya, O., dan Handayani. (2013). Uji Imunomodulator Beberapa Subrafraksi Ekstrak Etil Asetat Meniran Pada Mencit Jantan Dengan Metode Carbon Clearance. </w:t>
      </w:r>
      <w:r w:rsidRPr="00850F13">
        <w:rPr>
          <w:rFonts w:cstheme="minorHAnsi"/>
        </w:rPr>
        <w:t>Prosiding Seminar Nasional Perkembangan Terkini Sains Farmasi Dan Klinik III</w:t>
      </w:r>
    </w:p>
    <w:p w14:paraId="3F4854FE" w14:textId="313C7EFA" w:rsidR="005F71BF" w:rsidRPr="00850F13" w:rsidRDefault="00850F13" w:rsidP="005F71BF">
      <w:pPr>
        <w:ind w:left="993" w:right="246" w:hanging="567"/>
        <w:jc w:val="both"/>
        <w:rPr>
          <w:rFonts w:cstheme="minorHAnsi"/>
          <w:lang w:val="nb-NO"/>
        </w:rPr>
      </w:pPr>
      <w:r w:rsidRPr="00850F13">
        <w:rPr>
          <w:rFonts w:cstheme="minorHAnsi"/>
        </w:rPr>
        <w:t xml:space="preserve">Azizah, M., Wiwik, W., Ema, R., S. (2017). </w:t>
      </w:r>
      <w:r w:rsidRPr="00850F13">
        <w:rPr>
          <w:rFonts w:cstheme="minorHAnsi"/>
          <w:lang w:val="nb-NO"/>
        </w:rPr>
        <w:t>Efek Imunomodulator Ekstrak Etanol Kulit Buah Nanas Terhadap Mencit Putih Jantan Dengan Metode Bersihan Karbon. Jurnal. Sekolah Tinggi Ilmu Farmasi Bhakti Pertiwi. Palembang</w:t>
      </w:r>
    </w:p>
    <w:p w14:paraId="4B345610" w14:textId="36F006AA" w:rsidR="005F71BF" w:rsidRPr="00850F13" w:rsidRDefault="00850F13" w:rsidP="005F71BF">
      <w:pPr>
        <w:ind w:left="993" w:right="246" w:hanging="567"/>
        <w:jc w:val="both"/>
        <w:rPr>
          <w:rFonts w:eastAsia="Times New Roman" w:cs="Times New Roman"/>
        </w:rPr>
      </w:pPr>
      <w:r w:rsidRPr="00850F13">
        <w:rPr>
          <w:rFonts w:eastAsia="Times New Roman" w:cs="Times New Roman"/>
        </w:rPr>
        <w:t xml:space="preserve">Ditjen POM. (2000). </w:t>
      </w:r>
      <w:r w:rsidRPr="00850F13">
        <w:rPr>
          <w:rFonts w:eastAsia="Times New Roman" w:cs="Times New Roman"/>
          <w:i/>
        </w:rPr>
        <w:t>Parameter Standar Umum Ekstrak Tumbuhan Obat.</w:t>
      </w:r>
      <w:r w:rsidRPr="00850F13">
        <w:rPr>
          <w:rFonts w:eastAsia="Times New Roman" w:cs="Times New Roman"/>
        </w:rPr>
        <w:t xml:space="preserve"> Cetakan Pertama. Jakarta: Departemen Kesehatan RI. Hal. 10-11.</w:t>
      </w:r>
    </w:p>
    <w:p w14:paraId="0D7117E7" w14:textId="46AEB203" w:rsidR="005F71BF" w:rsidRPr="00850F13" w:rsidRDefault="00850F13" w:rsidP="005F71BF">
      <w:pPr>
        <w:ind w:left="993" w:right="246" w:hanging="567"/>
        <w:jc w:val="both"/>
        <w:rPr>
          <w:rFonts w:cstheme="minorHAnsi"/>
        </w:rPr>
      </w:pPr>
      <w:r w:rsidRPr="00850F13">
        <w:rPr>
          <w:rFonts w:cstheme="minorHAnsi"/>
        </w:rPr>
        <w:t>Faradilla, M., Maria, I, I. 2014. Efek Imunomodulator Polisakarida Rimpang Temu Putih (Curcuma Zeodoaria (christni) Roscoe). Jurnal Ilmu Kefarmasian Indonesia</w:t>
      </w:r>
    </w:p>
    <w:p w14:paraId="3C273B5E" w14:textId="77777777" w:rsidR="00850F13" w:rsidRPr="00850F13" w:rsidRDefault="00850F13" w:rsidP="005F71BF">
      <w:pPr>
        <w:ind w:left="993" w:right="246" w:hanging="567"/>
        <w:jc w:val="both"/>
        <w:rPr>
          <w:rFonts w:cs="Times New Roman"/>
          <w:w w:val="105"/>
        </w:rPr>
      </w:pPr>
      <w:r w:rsidRPr="00850F13">
        <w:rPr>
          <w:rFonts w:cs="Times New Roman"/>
          <w:w w:val="105"/>
        </w:rPr>
        <w:t xml:space="preserve">Ghaisas, M.M., Shaikh, S.A., dan Deshpande, A.D., 2009, Evaluation of the Immunomodulatory Activity of Ethanolic Extract of the Stem Bark of </w:t>
      </w:r>
      <w:r w:rsidRPr="00850F13">
        <w:rPr>
          <w:rFonts w:cs="Times New Roman"/>
          <w:i/>
          <w:w w:val="105"/>
        </w:rPr>
        <w:t xml:space="preserve">Bauhinia variegata </w:t>
      </w:r>
      <w:r w:rsidRPr="00850F13">
        <w:rPr>
          <w:rFonts w:cs="Times New Roman"/>
          <w:w w:val="105"/>
        </w:rPr>
        <w:t xml:space="preserve">Linn., </w:t>
      </w:r>
      <w:r w:rsidRPr="00850F13">
        <w:rPr>
          <w:rFonts w:cs="Times New Roman"/>
          <w:i/>
          <w:w w:val="105"/>
        </w:rPr>
        <w:t>International Journal of Green Pharmacy</w:t>
      </w:r>
      <w:r w:rsidRPr="00850F13">
        <w:rPr>
          <w:rFonts w:cs="Times New Roman"/>
          <w:w w:val="105"/>
        </w:rPr>
        <w:t>, 70- 74, Department of Pharmacology, Institute of Pharmaceutical Scienceand Research, India.</w:t>
      </w:r>
    </w:p>
    <w:p w14:paraId="481D57B8" w14:textId="77777777" w:rsidR="00850F13" w:rsidRPr="00850F13" w:rsidRDefault="00850F13" w:rsidP="005F71BF">
      <w:pPr>
        <w:ind w:left="993" w:right="104" w:hanging="567"/>
        <w:jc w:val="both"/>
        <w:rPr>
          <w:rFonts w:cstheme="minorHAnsi"/>
        </w:rPr>
      </w:pPr>
      <w:r w:rsidRPr="00850F13">
        <w:rPr>
          <w:rFonts w:cstheme="minorHAnsi"/>
        </w:rPr>
        <w:t>Kim, K. L., Shin, K, S., Jun, W. J., Hong, B. S., Shin. D.H dan Cho, H. Y, (2011). Effectts of Polysaccharides from Rhizomes of Curcuma on Macrhopag Funchions. Browser Biotecnology. 65 (II): Halaman 2377.</w:t>
      </w:r>
    </w:p>
    <w:p w14:paraId="28BB0E21" w14:textId="77777777" w:rsidR="00850F13" w:rsidRPr="00850F13" w:rsidRDefault="00850F13" w:rsidP="005F71BF">
      <w:pPr>
        <w:ind w:left="993" w:right="246" w:hanging="567"/>
        <w:jc w:val="both"/>
        <w:rPr>
          <w:rFonts w:cstheme="minorHAnsi"/>
        </w:rPr>
      </w:pPr>
      <w:r w:rsidRPr="00850F13">
        <w:rPr>
          <w:rFonts w:cstheme="minorHAnsi"/>
        </w:rPr>
        <w:t>Kurniaty, R., Dida, S., Kurniawaty, P., P., Aam, A. 2014. Kilemo (Litsea Cubeba L Persoon). Bogor: Kementrian Kehutanan</w:t>
      </w:r>
    </w:p>
    <w:p w14:paraId="2B19CB20" w14:textId="77777777" w:rsidR="00850F13" w:rsidRPr="00850F13" w:rsidRDefault="00850F13" w:rsidP="005F71BF">
      <w:pPr>
        <w:ind w:left="993" w:right="104" w:hanging="567"/>
        <w:jc w:val="both"/>
        <w:rPr>
          <w:rFonts w:cstheme="minorHAnsi"/>
          <w:i/>
        </w:rPr>
      </w:pPr>
      <w:r w:rsidRPr="00850F13">
        <w:rPr>
          <w:rFonts w:cstheme="minorHAnsi"/>
        </w:rPr>
        <w:t>Linsentia, N., A. 2011. Aktivitas Imunomodulator Ekstrak Daun Kemangi Terhadap Mencit Jantan Dengan Metode Carbon Clearance Dan Neutrophilma adhesion. Universitas Sanata Dharma. Yogyakarta.</w:t>
      </w:r>
    </w:p>
    <w:p w14:paraId="17925AE0" w14:textId="77777777" w:rsidR="00850F13" w:rsidRPr="00850F13" w:rsidRDefault="00850F13" w:rsidP="005F71BF">
      <w:pPr>
        <w:ind w:left="993" w:right="104" w:hanging="567"/>
        <w:jc w:val="both"/>
        <w:rPr>
          <w:rFonts w:cstheme="minorHAnsi"/>
          <w:i/>
        </w:rPr>
      </w:pPr>
      <w:r w:rsidRPr="00850F13">
        <w:rPr>
          <w:rFonts w:cstheme="minorHAnsi"/>
          <w:lang w:val="nb-NO"/>
        </w:rPr>
        <w:t xml:space="preserve">Rahman, H., Yufri, A., dan Elda, M. 2016. Aktifitas Imunomodulator Dan Jumlah Sel Leukosit Dari Ekstrak Kulit BUah Naga Merah Pada Mencit Jantan. </w:t>
      </w:r>
      <w:r w:rsidRPr="00850F13">
        <w:rPr>
          <w:rFonts w:cstheme="minorHAnsi"/>
        </w:rPr>
        <w:t>STIFARM. Padang.</w:t>
      </w:r>
    </w:p>
    <w:p w14:paraId="64B50B74" w14:textId="77777777" w:rsidR="00850F13" w:rsidRPr="00850F13" w:rsidRDefault="00850F13" w:rsidP="005F71BF">
      <w:pPr>
        <w:pStyle w:val="ListParagraph"/>
        <w:ind w:left="993" w:right="246" w:hanging="567"/>
        <w:rPr>
          <w:rFonts w:eastAsia="Times New Roman" w:cs="Times New Roman"/>
        </w:rPr>
      </w:pPr>
      <w:r w:rsidRPr="00850F13">
        <w:rPr>
          <w:rFonts w:eastAsia="Times New Roman" w:cs="Times New Roman"/>
        </w:rPr>
        <w:t xml:space="preserve">Sasmito, E. (2017). </w:t>
      </w:r>
      <w:r w:rsidRPr="00850F13">
        <w:rPr>
          <w:rFonts w:eastAsia="Times New Roman" w:cs="Times New Roman"/>
          <w:i/>
        </w:rPr>
        <w:t xml:space="preserve">Imunomodulator Bahan Alami. </w:t>
      </w:r>
      <w:r w:rsidRPr="00850F13">
        <w:rPr>
          <w:rFonts w:eastAsia="Times New Roman" w:cs="Times New Roman"/>
        </w:rPr>
        <w:t>Yogyakarta: Rapha Publishing Hal 3,16</w:t>
      </w:r>
    </w:p>
    <w:p w14:paraId="1085574E" w14:textId="77777777" w:rsidR="00850F13" w:rsidRPr="00850F13" w:rsidRDefault="00850F13" w:rsidP="005F71BF">
      <w:pPr>
        <w:ind w:left="993" w:right="104" w:hanging="567"/>
        <w:jc w:val="both"/>
        <w:rPr>
          <w:rFonts w:cstheme="minorHAnsi"/>
          <w:i/>
          <w:lang w:val="nb-NO"/>
        </w:rPr>
      </w:pPr>
      <w:r w:rsidRPr="00850F13">
        <w:rPr>
          <w:rFonts w:cstheme="minorHAnsi"/>
          <w:lang w:val="nb-NO"/>
        </w:rPr>
        <w:t>Shukla, S., Suresh, P.V., Pradeep, M, Jinu, J., dan Archana, M. (2009). Immunomodulatory Activities of the Ethanolic Extract of Caesalpinia bonducella Seeds. Journal of Ethnopharmacology: 125, Halaman 252-256</w:t>
      </w:r>
    </w:p>
    <w:p w14:paraId="15040518" w14:textId="77777777" w:rsidR="006206CD" w:rsidRDefault="00850F13" w:rsidP="00793B14">
      <w:pPr>
        <w:ind w:left="993" w:right="246" w:hanging="567"/>
        <w:jc w:val="both"/>
        <w:rPr>
          <w:rFonts w:cstheme="minorHAnsi"/>
        </w:rPr>
      </w:pPr>
      <w:r w:rsidRPr="00850F13">
        <w:rPr>
          <w:rFonts w:cstheme="minorHAnsi"/>
          <w:lang w:val="nb-NO"/>
        </w:rPr>
        <w:t xml:space="preserve">Tambusai, N., A. 2018. Uji Efek Imunomodulator Ekstrak Daun Afrika Terhadap Aktivitas Fagositosis Sel Imun Pada Mencit Jantan Dengan Metode Karbon Klirens. </w:t>
      </w:r>
      <w:r w:rsidRPr="00850F13">
        <w:rPr>
          <w:rFonts w:cstheme="minorHAnsi"/>
        </w:rPr>
        <w:t>Universitas Sumatera Utara. Medan</w:t>
      </w:r>
    </w:p>
    <w:p w14:paraId="11A3206D" w14:textId="77777777" w:rsidR="00793B14" w:rsidRPr="00793B14" w:rsidRDefault="00793B14" w:rsidP="00793B14">
      <w:pPr>
        <w:rPr>
          <w:rFonts w:cstheme="minorHAnsi"/>
        </w:rPr>
      </w:pPr>
    </w:p>
    <w:p w14:paraId="6B3034E0" w14:textId="77777777" w:rsidR="00793B14" w:rsidRPr="00793B14" w:rsidRDefault="00793B14" w:rsidP="00793B14">
      <w:pPr>
        <w:rPr>
          <w:rFonts w:cstheme="minorHAnsi"/>
        </w:rPr>
      </w:pPr>
    </w:p>
    <w:p w14:paraId="6C5288A8" w14:textId="77777777" w:rsidR="00793B14" w:rsidRPr="00793B14" w:rsidRDefault="00793B14" w:rsidP="00793B14">
      <w:pPr>
        <w:rPr>
          <w:rFonts w:cstheme="minorHAnsi"/>
        </w:rPr>
      </w:pPr>
    </w:p>
    <w:p w14:paraId="125EB895" w14:textId="77777777" w:rsidR="00793B14" w:rsidRPr="00793B14" w:rsidRDefault="00793B14" w:rsidP="00793B14">
      <w:pPr>
        <w:rPr>
          <w:rFonts w:cstheme="minorHAnsi"/>
        </w:rPr>
      </w:pPr>
    </w:p>
    <w:p w14:paraId="4F400AE6" w14:textId="77777777" w:rsidR="00793B14" w:rsidRPr="00793B14" w:rsidRDefault="00793B14" w:rsidP="00793B14">
      <w:pPr>
        <w:rPr>
          <w:rFonts w:cstheme="minorHAnsi"/>
        </w:rPr>
      </w:pPr>
    </w:p>
    <w:p w14:paraId="78161A32" w14:textId="77777777" w:rsidR="00793B14" w:rsidRPr="00793B14" w:rsidRDefault="00793B14" w:rsidP="00793B14">
      <w:pPr>
        <w:rPr>
          <w:rFonts w:cstheme="minorHAnsi"/>
        </w:rPr>
      </w:pPr>
    </w:p>
    <w:p w14:paraId="7CECB68B" w14:textId="77777777" w:rsidR="00793B14" w:rsidRPr="00793B14" w:rsidRDefault="00793B14" w:rsidP="00793B14">
      <w:pPr>
        <w:rPr>
          <w:rFonts w:cstheme="minorHAnsi"/>
        </w:rPr>
      </w:pPr>
    </w:p>
    <w:p w14:paraId="1F1CBA87" w14:textId="77777777" w:rsidR="00793B14" w:rsidRPr="00793B14" w:rsidRDefault="00793B14" w:rsidP="00793B14">
      <w:pPr>
        <w:rPr>
          <w:rFonts w:cstheme="minorHAnsi"/>
        </w:rPr>
      </w:pPr>
    </w:p>
    <w:p w14:paraId="45AC7910" w14:textId="77777777" w:rsidR="00793B14" w:rsidRPr="00793B14" w:rsidRDefault="00793B14" w:rsidP="00793B14">
      <w:pPr>
        <w:rPr>
          <w:rFonts w:cstheme="minorHAnsi"/>
        </w:rPr>
      </w:pPr>
    </w:p>
    <w:p w14:paraId="01CCF33C" w14:textId="77777777" w:rsidR="00793B14" w:rsidRDefault="00793B14" w:rsidP="00793B14">
      <w:pPr>
        <w:rPr>
          <w:rFonts w:cstheme="minorHAnsi"/>
        </w:rPr>
      </w:pPr>
    </w:p>
    <w:p w14:paraId="309346FA" w14:textId="09A08D78" w:rsidR="00793B14" w:rsidRDefault="00793B14" w:rsidP="00793B14">
      <w:pPr>
        <w:tabs>
          <w:tab w:val="left" w:pos="7125"/>
        </w:tabs>
        <w:rPr>
          <w:rFonts w:cstheme="minorHAnsi"/>
        </w:rPr>
      </w:pPr>
      <w:r>
        <w:rPr>
          <w:rFonts w:cstheme="minorHAnsi"/>
        </w:rPr>
        <w:tab/>
      </w:r>
    </w:p>
    <w:p w14:paraId="6B2DFE6E" w14:textId="1D16AABB" w:rsidR="00793B14" w:rsidRPr="00793B14" w:rsidRDefault="00793B14" w:rsidP="00793B14">
      <w:pPr>
        <w:tabs>
          <w:tab w:val="left" w:pos="7125"/>
        </w:tabs>
        <w:rPr>
          <w:rFonts w:cstheme="minorHAnsi"/>
        </w:rPr>
        <w:sectPr w:rsidR="00793B14" w:rsidRPr="00793B14">
          <w:pgSz w:w="12240" w:h="15840"/>
          <w:pgMar w:top="1200" w:right="1320" w:bottom="280" w:left="1460" w:header="720" w:footer="0" w:gutter="0"/>
          <w:cols w:space="720"/>
        </w:sectPr>
      </w:pPr>
      <w:r>
        <w:rPr>
          <w:rFonts w:cstheme="minorHAnsi"/>
        </w:rPr>
        <w:tab/>
      </w:r>
    </w:p>
    <w:p w14:paraId="480926DB" w14:textId="36B017E1" w:rsidR="006206CD" w:rsidRDefault="006206CD" w:rsidP="001C61A5">
      <w:pPr>
        <w:rPr>
          <w:sz w:val="20"/>
        </w:rPr>
        <w:sectPr w:rsidR="006206CD">
          <w:pgSz w:w="12240" w:h="15840"/>
          <w:pgMar w:top="1200" w:right="1320" w:bottom="280" w:left="1460" w:header="720" w:footer="0" w:gutter="0"/>
          <w:cols w:space="720"/>
        </w:sectPr>
      </w:pPr>
    </w:p>
    <w:p w14:paraId="0291DA6A" w14:textId="77777777" w:rsidR="006206CD" w:rsidRDefault="006206CD" w:rsidP="001C61A5">
      <w:pPr>
        <w:rPr>
          <w:sz w:val="20"/>
        </w:rPr>
        <w:sectPr w:rsidR="006206CD">
          <w:pgSz w:w="12240" w:h="15840"/>
          <w:pgMar w:top="1200" w:right="1320" w:bottom="280" w:left="1460" w:header="720" w:footer="0" w:gutter="0"/>
          <w:cols w:space="720"/>
        </w:sectPr>
      </w:pPr>
    </w:p>
    <w:p w14:paraId="2D761FE9" w14:textId="77777777" w:rsidR="006206CD" w:rsidRDefault="006206CD">
      <w:pPr>
        <w:spacing w:line="360" w:lineRule="auto"/>
        <w:jc w:val="both"/>
        <w:sectPr w:rsidR="006206CD">
          <w:pgSz w:w="12240" w:h="15840"/>
          <w:pgMar w:top="1200" w:right="1320" w:bottom="280" w:left="1460" w:header="720" w:footer="0" w:gutter="0"/>
          <w:cols w:space="720"/>
        </w:sectPr>
      </w:pPr>
    </w:p>
    <w:p w14:paraId="735B6655" w14:textId="5F7AB163" w:rsidR="006206CD" w:rsidRDefault="006206CD" w:rsidP="00793B14">
      <w:pPr>
        <w:pStyle w:val="BodyText"/>
        <w:ind w:right="377"/>
        <w:jc w:val="both"/>
      </w:pPr>
    </w:p>
    <w:sectPr w:rsidR="006206CD">
      <w:pgSz w:w="12240" w:h="15840"/>
      <w:pgMar w:top="1200" w:right="1320" w:bottom="280" w:left="146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2C3CC" w14:textId="77777777" w:rsidR="007B2B82" w:rsidRDefault="007B2B82">
      <w:r>
        <w:separator/>
      </w:r>
    </w:p>
  </w:endnote>
  <w:endnote w:type="continuationSeparator" w:id="0">
    <w:p w14:paraId="73A8246A" w14:textId="77777777" w:rsidR="007B2B82" w:rsidRDefault="007B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2D870" w14:textId="77777777" w:rsidR="007B2B82" w:rsidRDefault="007B2B82">
      <w:r>
        <w:separator/>
      </w:r>
    </w:p>
  </w:footnote>
  <w:footnote w:type="continuationSeparator" w:id="0">
    <w:p w14:paraId="7CDEDF17" w14:textId="77777777" w:rsidR="007B2B82" w:rsidRDefault="007B2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AD60" w14:textId="77777777" w:rsidR="006206CD" w:rsidRDefault="007B2B82">
    <w:pPr>
      <w:pStyle w:val="BodyText"/>
      <w:spacing w:line="14" w:lineRule="auto"/>
      <w:rPr>
        <w:sz w:val="20"/>
      </w:rPr>
    </w:pPr>
    <w:r>
      <w:pict w14:anchorId="1E284BD7">
        <v:rect id="_x0000_s2050" style="position:absolute;margin-left:69.5pt;margin-top:60.5pt;width:458.95pt;height:.5pt;z-index:-15998464;mso-position-horizontal-relative:page;mso-position-vertical-relative:page" fillcolor="#d9d9d9" stroked="f">
          <w10:wrap anchorx="page" anchory="page"/>
        </v:rect>
      </w:pict>
    </w:r>
    <w:r>
      <w:pict w14:anchorId="0AF23A2B">
        <v:shapetype id="_x0000_t202" coordsize="21600,21600" o:spt="202" path="m,l,21600r21600,l21600,xe">
          <v:stroke joinstyle="miter"/>
          <v:path gradientshapeok="t" o:connecttype="rect"/>
        </v:shapetype>
        <v:shape id="_x0000_s2049" type="#_x0000_t202" style="position:absolute;margin-left:67.95pt;margin-top:35pt;width:458.4pt;height:13.7pt;z-index:-15997952;mso-position-horizontal-relative:page;mso-position-vertical-relative:page" filled="f" stroked="f">
          <v:textbox style="mso-next-textbox:#_x0000_s2049" inset="0,0,0,0">
            <w:txbxContent>
              <w:p w14:paraId="766C6CBA" w14:textId="76B901C4" w:rsidR="006206CD" w:rsidRDefault="006206CD">
                <w:pPr>
                  <w:spacing w:before="19"/>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A95"/>
    <w:multiLevelType w:val="hybridMultilevel"/>
    <w:tmpl w:val="6962366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3F2F9F"/>
    <w:multiLevelType w:val="multilevel"/>
    <w:tmpl w:val="2932A8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6871F0"/>
    <w:multiLevelType w:val="multilevel"/>
    <w:tmpl w:val="CF78DB7A"/>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
    <w:nsid w:val="227E0370"/>
    <w:multiLevelType w:val="multilevel"/>
    <w:tmpl w:val="19E01B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D307DB"/>
    <w:multiLevelType w:val="multilevel"/>
    <w:tmpl w:val="5136EF96"/>
    <w:lvl w:ilvl="0">
      <w:start w:val="1"/>
      <w:numFmt w:val="decimal"/>
      <w:lvlText w:val="%1."/>
      <w:lvlJc w:val="left"/>
      <w:pPr>
        <w:ind w:left="710" w:hanging="284"/>
      </w:pPr>
      <w:rPr>
        <w:rFonts w:ascii="Cambria" w:eastAsia="Cambria" w:hAnsi="Cambria" w:cs="Cambria" w:hint="default"/>
        <w:b/>
        <w:bCs/>
        <w:spacing w:val="-2"/>
        <w:w w:val="100"/>
        <w:sz w:val="22"/>
        <w:szCs w:val="22"/>
        <w:lang w:val="en-US" w:eastAsia="en-US" w:bidi="ar-SA"/>
      </w:rPr>
    </w:lvl>
    <w:lvl w:ilvl="1">
      <w:start w:val="1"/>
      <w:numFmt w:val="decimal"/>
      <w:lvlText w:val="%1.%2."/>
      <w:lvlJc w:val="left"/>
      <w:pPr>
        <w:ind w:left="512" w:hanging="370"/>
      </w:pPr>
      <w:rPr>
        <w:rFonts w:ascii="Cambria" w:eastAsia="Cambria" w:hAnsi="Cambria" w:cs="Cambria" w:hint="default"/>
        <w:i/>
        <w:iCs/>
        <w:spacing w:val="-1"/>
        <w:w w:val="100"/>
        <w:sz w:val="22"/>
        <w:szCs w:val="22"/>
        <w:lang w:val="en-US" w:eastAsia="en-US" w:bidi="ar-SA"/>
      </w:rPr>
    </w:lvl>
    <w:lvl w:ilvl="2">
      <w:numFmt w:val="bullet"/>
      <w:lvlText w:val="•"/>
      <w:lvlJc w:val="left"/>
      <w:pPr>
        <w:ind w:left="660" w:hanging="370"/>
      </w:pPr>
      <w:rPr>
        <w:rFonts w:hint="default"/>
        <w:lang w:val="en-US" w:eastAsia="en-US" w:bidi="ar-SA"/>
      </w:rPr>
    </w:lvl>
    <w:lvl w:ilvl="3">
      <w:numFmt w:val="bullet"/>
      <w:lvlText w:val="•"/>
      <w:lvlJc w:val="left"/>
      <w:pPr>
        <w:ind w:left="1760" w:hanging="370"/>
      </w:pPr>
      <w:rPr>
        <w:rFonts w:hint="default"/>
        <w:lang w:val="en-US" w:eastAsia="en-US" w:bidi="ar-SA"/>
      </w:rPr>
    </w:lvl>
    <w:lvl w:ilvl="4">
      <w:numFmt w:val="bullet"/>
      <w:lvlText w:val="•"/>
      <w:lvlJc w:val="left"/>
      <w:pPr>
        <w:ind w:left="2860" w:hanging="370"/>
      </w:pPr>
      <w:rPr>
        <w:rFonts w:hint="default"/>
        <w:lang w:val="en-US" w:eastAsia="en-US" w:bidi="ar-SA"/>
      </w:rPr>
    </w:lvl>
    <w:lvl w:ilvl="5">
      <w:numFmt w:val="bullet"/>
      <w:lvlText w:val="•"/>
      <w:lvlJc w:val="left"/>
      <w:pPr>
        <w:ind w:left="3960" w:hanging="370"/>
      </w:pPr>
      <w:rPr>
        <w:rFonts w:hint="default"/>
        <w:lang w:val="en-US" w:eastAsia="en-US" w:bidi="ar-SA"/>
      </w:rPr>
    </w:lvl>
    <w:lvl w:ilvl="6">
      <w:numFmt w:val="bullet"/>
      <w:lvlText w:val="•"/>
      <w:lvlJc w:val="left"/>
      <w:pPr>
        <w:ind w:left="5060" w:hanging="370"/>
      </w:pPr>
      <w:rPr>
        <w:rFonts w:hint="default"/>
        <w:lang w:val="en-US" w:eastAsia="en-US" w:bidi="ar-SA"/>
      </w:rPr>
    </w:lvl>
    <w:lvl w:ilvl="7">
      <w:numFmt w:val="bullet"/>
      <w:lvlText w:val="•"/>
      <w:lvlJc w:val="left"/>
      <w:pPr>
        <w:ind w:left="6160" w:hanging="370"/>
      </w:pPr>
      <w:rPr>
        <w:rFonts w:hint="default"/>
        <w:lang w:val="en-US" w:eastAsia="en-US" w:bidi="ar-SA"/>
      </w:rPr>
    </w:lvl>
    <w:lvl w:ilvl="8">
      <w:numFmt w:val="bullet"/>
      <w:lvlText w:val="•"/>
      <w:lvlJc w:val="left"/>
      <w:pPr>
        <w:ind w:left="7260" w:hanging="370"/>
      </w:pPr>
      <w:rPr>
        <w:rFonts w:hint="default"/>
        <w:lang w:val="en-US" w:eastAsia="en-US" w:bidi="ar-SA"/>
      </w:rPr>
    </w:lvl>
  </w:abstractNum>
  <w:abstractNum w:abstractNumId="5">
    <w:nsid w:val="3B32366F"/>
    <w:multiLevelType w:val="multilevel"/>
    <w:tmpl w:val="E15AB6F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nsid w:val="5F482714"/>
    <w:multiLevelType w:val="multilevel"/>
    <w:tmpl w:val="BC022D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206CD"/>
    <w:rsid w:val="00030076"/>
    <w:rsid w:val="0003268B"/>
    <w:rsid w:val="000454EF"/>
    <w:rsid w:val="00072503"/>
    <w:rsid w:val="00091230"/>
    <w:rsid w:val="000A1C3E"/>
    <w:rsid w:val="000B3EB1"/>
    <w:rsid w:val="000E2781"/>
    <w:rsid w:val="000E4E5C"/>
    <w:rsid w:val="0012491F"/>
    <w:rsid w:val="0014775D"/>
    <w:rsid w:val="0015646E"/>
    <w:rsid w:val="00160211"/>
    <w:rsid w:val="00177036"/>
    <w:rsid w:val="001A5748"/>
    <w:rsid w:val="001C0DCF"/>
    <w:rsid w:val="001C2D04"/>
    <w:rsid w:val="001C61A5"/>
    <w:rsid w:val="00263EED"/>
    <w:rsid w:val="002875BA"/>
    <w:rsid w:val="00287A01"/>
    <w:rsid w:val="002917C0"/>
    <w:rsid w:val="00296B38"/>
    <w:rsid w:val="002C148D"/>
    <w:rsid w:val="002D53B7"/>
    <w:rsid w:val="002E3153"/>
    <w:rsid w:val="002F5DBC"/>
    <w:rsid w:val="0032701B"/>
    <w:rsid w:val="0034629C"/>
    <w:rsid w:val="00386A19"/>
    <w:rsid w:val="0039105F"/>
    <w:rsid w:val="003A6EDF"/>
    <w:rsid w:val="004141F9"/>
    <w:rsid w:val="00434C7E"/>
    <w:rsid w:val="004443B2"/>
    <w:rsid w:val="0045559B"/>
    <w:rsid w:val="00473A11"/>
    <w:rsid w:val="00476C80"/>
    <w:rsid w:val="004B7ABF"/>
    <w:rsid w:val="0050384A"/>
    <w:rsid w:val="00550EF2"/>
    <w:rsid w:val="005840B7"/>
    <w:rsid w:val="005A01A1"/>
    <w:rsid w:val="005C2434"/>
    <w:rsid w:val="005D28A2"/>
    <w:rsid w:val="005D2C17"/>
    <w:rsid w:val="005D34AF"/>
    <w:rsid w:val="005F71BF"/>
    <w:rsid w:val="00617B25"/>
    <w:rsid w:val="00617C64"/>
    <w:rsid w:val="006206CD"/>
    <w:rsid w:val="00622868"/>
    <w:rsid w:val="006251CB"/>
    <w:rsid w:val="0063412A"/>
    <w:rsid w:val="006567FE"/>
    <w:rsid w:val="00660849"/>
    <w:rsid w:val="00664368"/>
    <w:rsid w:val="006A72B9"/>
    <w:rsid w:val="006C3D0A"/>
    <w:rsid w:val="006D0C60"/>
    <w:rsid w:val="007102C8"/>
    <w:rsid w:val="0071249C"/>
    <w:rsid w:val="00793B14"/>
    <w:rsid w:val="007965B9"/>
    <w:rsid w:val="007B2B82"/>
    <w:rsid w:val="007B4357"/>
    <w:rsid w:val="007D5C25"/>
    <w:rsid w:val="007E2B35"/>
    <w:rsid w:val="007F24AA"/>
    <w:rsid w:val="007F3623"/>
    <w:rsid w:val="00802748"/>
    <w:rsid w:val="008162CB"/>
    <w:rsid w:val="0084215B"/>
    <w:rsid w:val="008449F4"/>
    <w:rsid w:val="00850F13"/>
    <w:rsid w:val="0085328F"/>
    <w:rsid w:val="0086194D"/>
    <w:rsid w:val="009517FD"/>
    <w:rsid w:val="00980ABA"/>
    <w:rsid w:val="009947B2"/>
    <w:rsid w:val="0099624C"/>
    <w:rsid w:val="009A380C"/>
    <w:rsid w:val="009B0A08"/>
    <w:rsid w:val="009C4B1F"/>
    <w:rsid w:val="009E7879"/>
    <w:rsid w:val="00A23E4C"/>
    <w:rsid w:val="00A25809"/>
    <w:rsid w:val="00A6161D"/>
    <w:rsid w:val="00AB3F41"/>
    <w:rsid w:val="00AB6241"/>
    <w:rsid w:val="00AD32DA"/>
    <w:rsid w:val="00B1239A"/>
    <w:rsid w:val="00B1460E"/>
    <w:rsid w:val="00B34084"/>
    <w:rsid w:val="00B340C4"/>
    <w:rsid w:val="00B34BAF"/>
    <w:rsid w:val="00B44BB0"/>
    <w:rsid w:val="00B64A8A"/>
    <w:rsid w:val="00B743D2"/>
    <w:rsid w:val="00BA5989"/>
    <w:rsid w:val="00BB7146"/>
    <w:rsid w:val="00BD6DAF"/>
    <w:rsid w:val="00BE2F72"/>
    <w:rsid w:val="00BF0553"/>
    <w:rsid w:val="00BF1966"/>
    <w:rsid w:val="00C108C4"/>
    <w:rsid w:val="00C2752D"/>
    <w:rsid w:val="00C865DD"/>
    <w:rsid w:val="00C96A3D"/>
    <w:rsid w:val="00D03BEB"/>
    <w:rsid w:val="00D154D6"/>
    <w:rsid w:val="00D547DA"/>
    <w:rsid w:val="00D95493"/>
    <w:rsid w:val="00DB507E"/>
    <w:rsid w:val="00DE71EB"/>
    <w:rsid w:val="00DF6775"/>
    <w:rsid w:val="00E33E2F"/>
    <w:rsid w:val="00E44EC3"/>
    <w:rsid w:val="00E54A08"/>
    <w:rsid w:val="00E96484"/>
    <w:rsid w:val="00EB122F"/>
    <w:rsid w:val="00ED333A"/>
    <w:rsid w:val="00F419CE"/>
    <w:rsid w:val="00F439AE"/>
    <w:rsid w:val="00F4716C"/>
    <w:rsid w:val="00F638E1"/>
    <w:rsid w:val="00F66E96"/>
    <w:rsid w:val="00F72607"/>
    <w:rsid w:val="00F809FF"/>
    <w:rsid w:val="00F95798"/>
    <w:rsid w:val="00FB0B69"/>
    <w:rsid w:val="00FB5BF5"/>
    <w:rsid w:val="00FC3368"/>
    <w:rsid w:val="00FC7BA1"/>
    <w:rsid w:val="00FF64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35CFDE"/>
  <w15:docId w15:val="{2B70D246-20DE-404F-8519-5646BAE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25" w:hanging="284"/>
      <w:outlineLvl w:val="0"/>
    </w:pPr>
    <w:rPr>
      <w:b/>
      <w:bCs/>
    </w:rPr>
  </w:style>
  <w:style w:type="paragraph" w:styleId="Heading5">
    <w:name w:val="heading 5"/>
    <w:basedOn w:val="Normal"/>
    <w:next w:val="Normal"/>
    <w:link w:val="Heading5Char"/>
    <w:uiPriority w:val="9"/>
    <w:semiHidden/>
    <w:unhideWhenUsed/>
    <w:qFormat/>
    <w:rsid w:val="00D154D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74" w:right="915"/>
      <w:jc w:val="center"/>
    </w:pPr>
    <w:rPr>
      <w:b/>
      <w:bCs/>
      <w:sz w:val="24"/>
      <w:szCs w:val="24"/>
    </w:rPr>
  </w:style>
  <w:style w:type="paragraph" w:styleId="ListParagraph">
    <w:name w:val="List Paragraph"/>
    <w:basedOn w:val="Normal"/>
    <w:uiPriority w:val="34"/>
    <w:qFormat/>
    <w:pPr>
      <w:ind w:left="525" w:hanging="284"/>
      <w:jc w:val="both"/>
    </w:pPr>
  </w:style>
  <w:style w:type="paragraph" w:customStyle="1" w:styleId="TableParagraph">
    <w:name w:val="Table Paragraph"/>
    <w:basedOn w:val="Normal"/>
    <w:uiPriority w:val="1"/>
    <w:qFormat/>
    <w:pPr>
      <w:spacing w:line="214" w:lineRule="exact"/>
      <w:jc w:val="right"/>
    </w:pPr>
  </w:style>
  <w:style w:type="paragraph" w:styleId="Header">
    <w:name w:val="header"/>
    <w:basedOn w:val="Normal"/>
    <w:link w:val="HeaderChar"/>
    <w:uiPriority w:val="99"/>
    <w:unhideWhenUsed/>
    <w:rsid w:val="00D154D6"/>
    <w:pPr>
      <w:tabs>
        <w:tab w:val="center" w:pos="4513"/>
        <w:tab w:val="right" w:pos="9026"/>
      </w:tabs>
    </w:pPr>
  </w:style>
  <w:style w:type="character" w:customStyle="1" w:styleId="HeaderChar">
    <w:name w:val="Header Char"/>
    <w:basedOn w:val="DefaultParagraphFont"/>
    <w:link w:val="Header"/>
    <w:uiPriority w:val="99"/>
    <w:rsid w:val="00D154D6"/>
    <w:rPr>
      <w:rFonts w:ascii="Cambria" w:eastAsia="Cambria" w:hAnsi="Cambria" w:cs="Cambria"/>
    </w:rPr>
  </w:style>
  <w:style w:type="paragraph" w:styleId="Footer">
    <w:name w:val="footer"/>
    <w:basedOn w:val="Normal"/>
    <w:link w:val="FooterChar"/>
    <w:uiPriority w:val="99"/>
    <w:unhideWhenUsed/>
    <w:rsid w:val="00D154D6"/>
    <w:pPr>
      <w:tabs>
        <w:tab w:val="center" w:pos="4513"/>
        <w:tab w:val="right" w:pos="9026"/>
      </w:tabs>
    </w:pPr>
  </w:style>
  <w:style w:type="character" w:customStyle="1" w:styleId="FooterChar">
    <w:name w:val="Footer Char"/>
    <w:basedOn w:val="DefaultParagraphFont"/>
    <w:link w:val="Footer"/>
    <w:uiPriority w:val="99"/>
    <w:rsid w:val="00D154D6"/>
    <w:rPr>
      <w:rFonts w:ascii="Cambria" w:eastAsia="Cambria" w:hAnsi="Cambria" w:cs="Cambria"/>
    </w:rPr>
  </w:style>
  <w:style w:type="character" w:customStyle="1" w:styleId="Heading5Char">
    <w:name w:val="Heading 5 Char"/>
    <w:basedOn w:val="DefaultParagraphFont"/>
    <w:link w:val="Heading5"/>
    <w:uiPriority w:val="9"/>
    <w:semiHidden/>
    <w:rsid w:val="00D154D6"/>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154D6"/>
    <w:rPr>
      <w:color w:val="0000FF" w:themeColor="hyperlink"/>
      <w:u w:val="single"/>
    </w:rPr>
  </w:style>
  <w:style w:type="character" w:customStyle="1" w:styleId="UnresolvedMention">
    <w:name w:val="Unresolved Mention"/>
    <w:basedOn w:val="DefaultParagraphFont"/>
    <w:uiPriority w:val="99"/>
    <w:semiHidden/>
    <w:unhideWhenUsed/>
    <w:rsid w:val="00D154D6"/>
    <w:rPr>
      <w:color w:val="605E5C"/>
      <w:shd w:val="clear" w:color="auto" w:fill="E1DFDD"/>
    </w:rPr>
  </w:style>
  <w:style w:type="paragraph" w:styleId="NormalWeb">
    <w:name w:val="Normal (Web)"/>
    <w:basedOn w:val="Normal"/>
    <w:uiPriority w:val="99"/>
    <w:semiHidden/>
    <w:unhideWhenUsed/>
    <w:rsid w:val="009947B2"/>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848">
      <w:bodyDiv w:val="1"/>
      <w:marLeft w:val="0"/>
      <w:marRight w:val="0"/>
      <w:marTop w:val="0"/>
      <w:marBottom w:val="0"/>
      <w:divBdr>
        <w:top w:val="none" w:sz="0" w:space="0" w:color="auto"/>
        <w:left w:val="none" w:sz="0" w:space="0" w:color="auto"/>
        <w:bottom w:val="none" w:sz="0" w:space="0" w:color="auto"/>
        <w:right w:val="none" w:sz="0" w:space="0" w:color="auto"/>
      </w:divBdr>
    </w:div>
    <w:div w:id="210102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http://journal.uii.ac.id/index.php/JIF"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oshiba\Documents\data%20salinah%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UNTUR%20NAINGGOLAN\Documents\Data%20EXCEL%20SINTI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oshiba\Documents\data%20salinah%20exce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toshiba\Documents\data%20salinah%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UNTUR%20NAINGGOLAN\Documents\Data%20EXCEL%20SINT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La</a:t>
            </a:r>
            <a:r>
              <a:rPr lang="id-ID"/>
              <a:t>ju Eliminasi </a:t>
            </a:r>
            <a:r>
              <a:rPr lang="en-US"/>
              <a:t>K</a:t>
            </a:r>
            <a:r>
              <a:rPr lang="id-ID"/>
              <a:t>arbon</a:t>
            </a:r>
            <a:r>
              <a:rPr lang="en-US"/>
              <a:t> (EEKBA)</a:t>
            </a:r>
          </a:p>
        </c:rich>
      </c:tx>
      <c:overlay val="0"/>
    </c:title>
    <c:autoTitleDeleted val="0"/>
    <c:plotArea>
      <c:layout/>
      <c:lineChart>
        <c:grouping val="standard"/>
        <c:varyColors val="0"/>
        <c:ser>
          <c:idx val="0"/>
          <c:order val="0"/>
          <c:tx>
            <c:strRef>
              <c:f>Sheet1!$G$3</c:f>
              <c:strCache>
                <c:ptCount val="1"/>
                <c:pt idx="0">
                  <c:v>Normal</c:v>
                </c:pt>
              </c:strCache>
            </c:strRef>
          </c:tx>
          <c:val>
            <c:numRef>
              <c:f>Sheet1!$G$4:$G$7</c:f>
              <c:numCache>
                <c:formatCode>General</c:formatCode>
                <c:ptCount val="4"/>
                <c:pt idx="0">
                  <c:v>0.18300000000000002</c:v>
                </c:pt>
                <c:pt idx="1">
                  <c:v>0.16500000000000001</c:v>
                </c:pt>
                <c:pt idx="2">
                  <c:v>0.15500000000000003</c:v>
                </c:pt>
                <c:pt idx="3">
                  <c:v>0.12100000000000001</c:v>
                </c:pt>
              </c:numCache>
            </c:numRef>
          </c:val>
          <c:smooth val="0"/>
          <c:extLst xmlns:c16r2="http://schemas.microsoft.com/office/drawing/2015/06/chart">
            <c:ext xmlns:c16="http://schemas.microsoft.com/office/drawing/2014/chart" uri="{C3380CC4-5D6E-409C-BE32-E72D297353CC}">
              <c16:uniqueId val="{00000000-3808-482B-BBBE-33C9D7159F34}"/>
            </c:ext>
          </c:extLst>
        </c:ser>
        <c:ser>
          <c:idx val="1"/>
          <c:order val="1"/>
          <c:tx>
            <c:strRef>
              <c:f>Sheet1!$H$3</c:f>
              <c:strCache>
                <c:ptCount val="1"/>
                <c:pt idx="0">
                  <c:v>CMC Na 1 %</c:v>
                </c:pt>
              </c:strCache>
            </c:strRef>
          </c:tx>
          <c:val>
            <c:numRef>
              <c:f>Sheet1!$H$4:$H$7</c:f>
              <c:numCache>
                <c:formatCode>General</c:formatCode>
                <c:ptCount val="4"/>
                <c:pt idx="0">
                  <c:v>0.17100000000000001</c:v>
                </c:pt>
                <c:pt idx="1">
                  <c:v>0.15600000000000003</c:v>
                </c:pt>
                <c:pt idx="2">
                  <c:v>0.13900000000000001</c:v>
                </c:pt>
                <c:pt idx="3">
                  <c:v>0.12000000000000001</c:v>
                </c:pt>
              </c:numCache>
            </c:numRef>
          </c:val>
          <c:smooth val="0"/>
          <c:extLst xmlns:c16r2="http://schemas.microsoft.com/office/drawing/2015/06/chart">
            <c:ext xmlns:c16="http://schemas.microsoft.com/office/drawing/2014/chart" uri="{C3380CC4-5D6E-409C-BE32-E72D297353CC}">
              <c16:uniqueId val="{00000001-3808-482B-BBBE-33C9D7159F34}"/>
            </c:ext>
          </c:extLst>
        </c:ser>
        <c:ser>
          <c:idx val="2"/>
          <c:order val="2"/>
          <c:tx>
            <c:strRef>
              <c:f>Sheet1!$I$3</c:f>
              <c:strCache>
                <c:ptCount val="1"/>
                <c:pt idx="0">
                  <c:v>Imboots</c:v>
                </c:pt>
              </c:strCache>
            </c:strRef>
          </c:tx>
          <c:val>
            <c:numRef>
              <c:f>Sheet1!$I$4:$I$7</c:f>
              <c:numCache>
                <c:formatCode>General</c:formatCode>
                <c:ptCount val="4"/>
                <c:pt idx="0">
                  <c:v>0.14400000000000002</c:v>
                </c:pt>
                <c:pt idx="1">
                  <c:v>9.8000000000000018E-2</c:v>
                </c:pt>
                <c:pt idx="2">
                  <c:v>8.7000000000000022E-2</c:v>
                </c:pt>
                <c:pt idx="3">
                  <c:v>6.8000000000000019E-2</c:v>
                </c:pt>
              </c:numCache>
            </c:numRef>
          </c:val>
          <c:smooth val="0"/>
          <c:extLst xmlns:c16r2="http://schemas.microsoft.com/office/drawing/2015/06/chart">
            <c:ext xmlns:c16="http://schemas.microsoft.com/office/drawing/2014/chart" uri="{C3380CC4-5D6E-409C-BE32-E72D297353CC}">
              <c16:uniqueId val="{00000002-3808-482B-BBBE-33C9D7159F34}"/>
            </c:ext>
          </c:extLst>
        </c:ser>
        <c:ser>
          <c:idx val="3"/>
          <c:order val="3"/>
          <c:tx>
            <c:strRef>
              <c:f>Sheet1!$J$3</c:f>
              <c:strCache>
                <c:ptCount val="1"/>
                <c:pt idx="0">
                  <c:v>EEKBA dosis 100mg/kg bb</c:v>
                </c:pt>
              </c:strCache>
            </c:strRef>
          </c:tx>
          <c:val>
            <c:numRef>
              <c:f>Sheet1!$J$4:$J$7</c:f>
              <c:numCache>
                <c:formatCode>General</c:formatCode>
                <c:ptCount val="4"/>
                <c:pt idx="0">
                  <c:v>0.18900000000000003</c:v>
                </c:pt>
                <c:pt idx="1">
                  <c:v>0.15300000000000002</c:v>
                </c:pt>
                <c:pt idx="2">
                  <c:v>0.14600000000000002</c:v>
                </c:pt>
                <c:pt idx="3">
                  <c:v>0.113</c:v>
                </c:pt>
              </c:numCache>
            </c:numRef>
          </c:val>
          <c:smooth val="0"/>
          <c:extLst xmlns:c16r2="http://schemas.microsoft.com/office/drawing/2015/06/chart">
            <c:ext xmlns:c16="http://schemas.microsoft.com/office/drawing/2014/chart" uri="{C3380CC4-5D6E-409C-BE32-E72D297353CC}">
              <c16:uniqueId val="{00000003-3808-482B-BBBE-33C9D7159F34}"/>
            </c:ext>
          </c:extLst>
        </c:ser>
        <c:ser>
          <c:idx val="4"/>
          <c:order val="4"/>
          <c:tx>
            <c:strRef>
              <c:f>Sheet1!$K$3</c:f>
              <c:strCache>
                <c:ptCount val="1"/>
                <c:pt idx="0">
                  <c:v>EEKBA dosis 200mg/kg bb</c:v>
                </c:pt>
              </c:strCache>
            </c:strRef>
          </c:tx>
          <c:val>
            <c:numRef>
              <c:f>Sheet1!$K$4:$K$7</c:f>
              <c:numCache>
                <c:formatCode>General</c:formatCode>
                <c:ptCount val="4"/>
                <c:pt idx="0">
                  <c:v>0.15100000000000002</c:v>
                </c:pt>
                <c:pt idx="1">
                  <c:v>0.12000000000000001</c:v>
                </c:pt>
                <c:pt idx="2">
                  <c:v>9.8000000000000018E-2</c:v>
                </c:pt>
                <c:pt idx="3">
                  <c:v>8.2000000000000003E-2</c:v>
                </c:pt>
              </c:numCache>
            </c:numRef>
          </c:val>
          <c:smooth val="0"/>
          <c:extLst xmlns:c16r2="http://schemas.microsoft.com/office/drawing/2015/06/chart">
            <c:ext xmlns:c16="http://schemas.microsoft.com/office/drawing/2014/chart" uri="{C3380CC4-5D6E-409C-BE32-E72D297353CC}">
              <c16:uniqueId val="{00000004-3808-482B-BBBE-33C9D7159F34}"/>
            </c:ext>
          </c:extLst>
        </c:ser>
        <c:ser>
          <c:idx val="5"/>
          <c:order val="5"/>
          <c:tx>
            <c:strRef>
              <c:f>Sheet1!$L$3</c:f>
              <c:strCache>
                <c:ptCount val="1"/>
                <c:pt idx="0">
                  <c:v>EEKBA dosis 400mg/kg bb</c:v>
                </c:pt>
              </c:strCache>
            </c:strRef>
          </c:tx>
          <c:val>
            <c:numRef>
              <c:f>Sheet1!$L$4:$L$7</c:f>
              <c:numCache>
                <c:formatCode>General</c:formatCode>
                <c:ptCount val="4"/>
                <c:pt idx="0">
                  <c:v>0.20900000000000002</c:v>
                </c:pt>
                <c:pt idx="1">
                  <c:v>0.16300000000000001</c:v>
                </c:pt>
                <c:pt idx="2">
                  <c:v>0.125</c:v>
                </c:pt>
                <c:pt idx="3">
                  <c:v>4.5999999999999999E-2</c:v>
                </c:pt>
              </c:numCache>
            </c:numRef>
          </c:val>
          <c:smooth val="0"/>
          <c:extLst xmlns:c16r2="http://schemas.microsoft.com/office/drawing/2015/06/chart">
            <c:ext xmlns:c16="http://schemas.microsoft.com/office/drawing/2014/chart" uri="{C3380CC4-5D6E-409C-BE32-E72D297353CC}">
              <c16:uniqueId val="{00000005-3808-482B-BBBE-33C9D7159F34}"/>
            </c:ext>
          </c:extLst>
        </c:ser>
        <c:dLbls>
          <c:showLegendKey val="0"/>
          <c:showVal val="0"/>
          <c:showCatName val="0"/>
          <c:showSerName val="0"/>
          <c:showPercent val="0"/>
          <c:showBubbleSize val="0"/>
        </c:dLbls>
        <c:marker val="1"/>
        <c:smooth val="0"/>
        <c:axId val="802179168"/>
        <c:axId val="802201472"/>
      </c:lineChart>
      <c:catAx>
        <c:axId val="802179168"/>
        <c:scaling>
          <c:orientation val="minMax"/>
        </c:scaling>
        <c:delete val="1"/>
        <c:axPos val="b"/>
        <c:title>
          <c:tx>
            <c:rich>
              <a:bodyPr/>
              <a:lstStyle/>
              <a:p>
                <a:pPr>
                  <a:defRPr/>
                </a:pPr>
                <a:r>
                  <a:rPr lang="id-ID"/>
                  <a:t>Waktu / Menit</a:t>
                </a:r>
              </a:p>
            </c:rich>
          </c:tx>
          <c:layout>
            <c:manualLayout>
              <c:xMode val="edge"/>
              <c:yMode val="edge"/>
              <c:x val="0.26125317989097518"/>
              <c:y val="0.93722943722943719"/>
            </c:manualLayout>
          </c:layout>
          <c:overlay val="0"/>
        </c:title>
        <c:majorTickMark val="out"/>
        <c:minorTickMark val="none"/>
        <c:tickLblPos val="nextTo"/>
        <c:crossAx val="802201472"/>
        <c:crosses val="autoZero"/>
        <c:auto val="1"/>
        <c:lblAlgn val="ctr"/>
        <c:lblOffset val="100"/>
        <c:noMultiLvlLbl val="0"/>
      </c:catAx>
      <c:valAx>
        <c:axId val="802201472"/>
        <c:scaling>
          <c:orientation val="minMax"/>
        </c:scaling>
        <c:delete val="0"/>
        <c:axPos val="l"/>
        <c:majorGridlines/>
        <c:title>
          <c:tx>
            <c:rich>
              <a:bodyPr rot="-5400000" vert="horz"/>
              <a:lstStyle/>
              <a:p>
                <a:pPr>
                  <a:defRPr/>
                </a:pPr>
                <a:r>
                  <a:rPr lang="id-ID"/>
                  <a:t>Absorbansi</a:t>
                </a:r>
              </a:p>
            </c:rich>
          </c:tx>
          <c:overlay val="0"/>
        </c:title>
        <c:numFmt formatCode="General" sourceLinked="1"/>
        <c:majorTickMark val="out"/>
        <c:minorTickMark val="none"/>
        <c:tickLblPos val="nextTo"/>
        <c:crossAx val="802179168"/>
        <c:crosses val="autoZero"/>
        <c:crossBetween val="between"/>
      </c:valAx>
    </c:plotArea>
    <c:legend>
      <c:legendPos val="r"/>
      <c:layout>
        <c:manualLayout>
          <c:xMode val="edge"/>
          <c:yMode val="edge"/>
          <c:x val="0.70599840891010346"/>
          <c:y val="0.13033666067332134"/>
          <c:w val="0.27490851233094671"/>
          <c:h val="0.79601959203918393"/>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a:t> Laju</a:t>
            </a:r>
            <a:r>
              <a:rPr lang="en-US" sz="1400" baseline="0"/>
              <a:t> Eliminasi Karbon (EEBA)</a:t>
            </a:r>
            <a:endParaRPr lang="id-ID" sz="1400"/>
          </a:p>
        </c:rich>
      </c:tx>
      <c:layout>
        <c:manualLayout>
          <c:xMode val="edge"/>
          <c:yMode val="edge"/>
          <c:x val="0.33377399664122442"/>
          <c:y val="0"/>
        </c:manualLayout>
      </c:layout>
      <c:overlay val="0"/>
    </c:title>
    <c:autoTitleDeleted val="0"/>
    <c:plotArea>
      <c:layout>
        <c:manualLayout>
          <c:layoutTarget val="inner"/>
          <c:xMode val="edge"/>
          <c:yMode val="edge"/>
          <c:x val="0.1176921234360272"/>
          <c:y val="8.6759047592169583E-2"/>
          <c:w val="0.66700547868409987"/>
          <c:h val="0.76477219917402794"/>
        </c:manualLayout>
      </c:layout>
      <c:lineChart>
        <c:grouping val="standard"/>
        <c:varyColors val="0"/>
        <c:ser>
          <c:idx val="0"/>
          <c:order val="0"/>
          <c:tx>
            <c:strRef>
              <c:f>Sheet1!$C$3</c:f>
              <c:strCache>
                <c:ptCount val="1"/>
                <c:pt idx="0">
                  <c:v>Normal</c:v>
                </c:pt>
              </c:strCache>
            </c:strRef>
          </c:tx>
          <c:marker>
            <c:symbol val="none"/>
          </c:marker>
          <c:val>
            <c:numRef>
              <c:f>Sheet1!$C$4:$C$7</c:f>
              <c:numCache>
                <c:formatCode>General</c:formatCode>
                <c:ptCount val="4"/>
                <c:pt idx="0">
                  <c:v>0.18300000000000041</c:v>
                </c:pt>
                <c:pt idx="1">
                  <c:v>0.16500000000000029</c:v>
                </c:pt>
                <c:pt idx="2">
                  <c:v>0.15500000000000044</c:v>
                </c:pt>
                <c:pt idx="3">
                  <c:v>0.12100000000000002</c:v>
                </c:pt>
              </c:numCache>
            </c:numRef>
          </c:val>
          <c:smooth val="0"/>
          <c:extLst xmlns:c16r2="http://schemas.microsoft.com/office/drawing/2015/06/chart">
            <c:ext xmlns:c16="http://schemas.microsoft.com/office/drawing/2014/chart" uri="{C3380CC4-5D6E-409C-BE32-E72D297353CC}">
              <c16:uniqueId val="{00000000-C0B1-4B35-AC87-BFECA973AEE0}"/>
            </c:ext>
          </c:extLst>
        </c:ser>
        <c:ser>
          <c:idx val="1"/>
          <c:order val="1"/>
          <c:tx>
            <c:strRef>
              <c:f>Sheet1!$D$3</c:f>
              <c:strCache>
                <c:ptCount val="1"/>
                <c:pt idx="0">
                  <c:v>CMC</c:v>
                </c:pt>
              </c:strCache>
            </c:strRef>
          </c:tx>
          <c:marker>
            <c:symbol val="none"/>
          </c:marker>
          <c:val>
            <c:numRef>
              <c:f>Sheet1!$D$4:$D$7</c:f>
              <c:numCache>
                <c:formatCode>General</c:formatCode>
                <c:ptCount val="4"/>
                <c:pt idx="0">
                  <c:v>0.17100000000000001</c:v>
                </c:pt>
                <c:pt idx="1">
                  <c:v>0.15600000000000044</c:v>
                </c:pt>
                <c:pt idx="2">
                  <c:v>0.13900000000000001</c:v>
                </c:pt>
                <c:pt idx="3">
                  <c:v>0.12000000000000002</c:v>
                </c:pt>
              </c:numCache>
            </c:numRef>
          </c:val>
          <c:smooth val="0"/>
          <c:extLst xmlns:c16r2="http://schemas.microsoft.com/office/drawing/2015/06/chart">
            <c:ext xmlns:c16="http://schemas.microsoft.com/office/drawing/2014/chart" uri="{C3380CC4-5D6E-409C-BE32-E72D297353CC}">
              <c16:uniqueId val="{00000001-C0B1-4B35-AC87-BFECA973AEE0}"/>
            </c:ext>
          </c:extLst>
        </c:ser>
        <c:ser>
          <c:idx val="2"/>
          <c:order val="2"/>
          <c:tx>
            <c:strRef>
              <c:f>Sheet1!$E$3</c:f>
              <c:strCache>
                <c:ptCount val="1"/>
                <c:pt idx="0">
                  <c:v>IMBOOST</c:v>
                </c:pt>
              </c:strCache>
            </c:strRef>
          </c:tx>
          <c:marker>
            <c:symbol val="none"/>
          </c:marker>
          <c:val>
            <c:numRef>
              <c:f>Sheet1!$E$4:$E$7</c:f>
              <c:numCache>
                <c:formatCode>General</c:formatCode>
                <c:ptCount val="4"/>
                <c:pt idx="0">
                  <c:v>0.18400000000000041</c:v>
                </c:pt>
                <c:pt idx="1">
                  <c:v>0.10100000000000002</c:v>
                </c:pt>
                <c:pt idx="2">
                  <c:v>8.7000000000000022E-2</c:v>
                </c:pt>
                <c:pt idx="3">
                  <c:v>4.8000000000000084E-2</c:v>
                </c:pt>
              </c:numCache>
            </c:numRef>
          </c:val>
          <c:smooth val="0"/>
          <c:extLst xmlns:c16r2="http://schemas.microsoft.com/office/drawing/2015/06/chart">
            <c:ext xmlns:c16="http://schemas.microsoft.com/office/drawing/2014/chart" uri="{C3380CC4-5D6E-409C-BE32-E72D297353CC}">
              <c16:uniqueId val="{00000002-C0B1-4B35-AC87-BFECA973AEE0}"/>
            </c:ext>
          </c:extLst>
        </c:ser>
        <c:ser>
          <c:idx val="3"/>
          <c:order val="3"/>
          <c:tx>
            <c:strRef>
              <c:f>Sheet1!$F$3</c:f>
              <c:strCache>
                <c:ptCount val="1"/>
                <c:pt idx="0">
                  <c:v>EEBA 100 mg/kgbb</c:v>
                </c:pt>
              </c:strCache>
            </c:strRef>
          </c:tx>
          <c:marker>
            <c:symbol val="none"/>
          </c:marker>
          <c:val>
            <c:numRef>
              <c:f>Sheet1!$F$4:$F$7</c:f>
              <c:numCache>
                <c:formatCode>General</c:formatCode>
                <c:ptCount val="4"/>
                <c:pt idx="0">
                  <c:v>0.18700000000000044</c:v>
                </c:pt>
                <c:pt idx="1">
                  <c:v>0.16100000000000028</c:v>
                </c:pt>
                <c:pt idx="2">
                  <c:v>0.13</c:v>
                </c:pt>
                <c:pt idx="3">
                  <c:v>0.1</c:v>
                </c:pt>
              </c:numCache>
            </c:numRef>
          </c:val>
          <c:smooth val="0"/>
          <c:extLst xmlns:c16r2="http://schemas.microsoft.com/office/drawing/2015/06/chart">
            <c:ext xmlns:c16="http://schemas.microsoft.com/office/drawing/2014/chart" uri="{C3380CC4-5D6E-409C-BE32-E72D297353CC}">
              <c16:uniqueId val="{00000003-C0B1-4B35-AC87-BFECA973AEE0}"/>
            </c:ext>
          </c:extLst>
        </c:ser>
        <c:ser>
          <c:idx val="4"/>
          <c:order val="4"/>
          <c:tx>
            <c:strRef>
              <c:f>Sheet1!$G$3</c:f>
              <c:strCache>
                <c:ptCount val="1"/>
                <c:pt idx="0">
                  <c:v>EEBA 200 mg/kgbb</c:v>
                </c:pt>
              </c:strCache>
            </c:strRef>
          </c:tx>
          <c:marker>
            <c:symbol val="none"/>
          </c:marker>
          <c:val>
            <c:numRef>
              <c:f>Sheet1!$G$4:$G$7</c:f>
              <c:numCache>
                <c:formatCode>General</c:formatCode>
                <c:ptCount val="4"/>
                <c:pt idx="0">
                  <c:v>0.17300000000000001</c:v>
                </c:pt>
                <c:pt idx="1">
                  <c:v>0.14100000000000001</c:v>
                </c:pt>
                <c:pt idx="2">
                  <c:v>0.12000000000000002</c:v>
                </c:pt>
                <c:pt idx="3">
                  <c:v>8.3000000000000268E-2</c:v>
                </c:pt>
              </c:numCache>
            </c:numRef>
          </c:val>
          <c:smooth val="0"/>
          <c:extLst xmlns:c16r2="http://schemas.microsoft.com/office/drawing/2015/06/chart">
            <c:ext xmlns:c16="http://schemas.microsoft.com/office/drawing/2014/chart" uri="{C3380CC4-5D6E-409C-BE32-E72D297353CC}">
              <c16:uniqueId val="{00000004-C0B1-4B35-AC87-BFECA973AEE0}"/>
            </c:ext>
          </c:extLst>
        </c:ser>
        <c:ser>
          <c:idx val="5"/>
          <c:order val="5"/>
          <c:tx>
            <c:strRef>
              <c:f>Sheet1!$H$3</c:f>
              <c:strCache>
                <c:ptCount val="1"/>
                <c:pt idx="0">
                  <c:v>EEBA 400 mg/kgbb</c:v>
                </c:pt>
              </c:strCache>
            </c:strRef>
          </c:tx>
          <c:marker>
            <c:symbol val="none"/>
          </c:marker>
          <c:val>
            <c:numRef>
              <c:f>Sheet1!$H$4:$H$7</c:f>
              <c:numCache>
                <c:formatCode>General</c:formatCode>
                <c:ptCount val="4"/>
                <c:pt idx="0">
                  <c:v>0.18800000000000044</c:v>
                </c:pt>
                <c:pt idx="1">
                  <c:v>0.12100000000000002</c:v>
                </c:pt>
                <c:pt idx="2">
                  <c:v>0.10299999999999998</c:v>
                </c:pt>
                <c:pt idx="3">
                  <c:v>6.8000000000000033E-2</c:v>
                </c:pt>
              </c:numCache>
            </c:numRef>
          </c:val>
          <c:smooth val="0"/>
          <c:extLst xmlns:c16r2="http://schemas.microsoft.com/office/drawing/2015/06/chart">
            <c:ext xmlns:c16="http://schemas.microsoft.com/office/drawing/2014/chart" uri="{C3380CC4-5D6E-409C-BE32-E72D297353CC}">
              <c16:uniqueId val="{00000005-C0B1-4B35-AC87-BFECA973AEE0}"/>
            </c:ext>
          </c:extLst>
        </c:ser>
        <c:dLbls>
          <c:showLegendKey val="0"/>
          <c:showVal val="0"/>
          <c:showCatName val="0"/>
          <c:showSerName val="0"/>
          <c:showPercent val="0"/>
          <c:showBubbleSize val="0"/>
        </c:dLbls>
        <c:smooth val="0"/>
        <c:axId val="802202016"/>
        <c:axId val="802203648"/>
      </c:lineChart>
      <c:catAx>
        <c:axId val="802202016"/>
        <c:scaling>
          <c:orientation val="minMax"/>
        </c:scaling>
        <c:delete val="1"/>
        <c:axPos val="b"/>
        <c:title>
          <c:tx>
            <c:rich>
              <a:bodyPr/>
              <a:lstStyle/>
              <a:p>
                <a:pPr>
                  <a:defRPr lang="en-US"/>
                </a:pPr>
                <a:r>
                  <a:rPr lang="id-ID"/>
                  <a:t>Waktu (menit)</a:t>
                </a:r>
              </a:p>
            </c:rich>
          </c:tx>
          <c:overlay val="0"/>
        </c:title>
        <c:majorTickMark val="out"/>
        <c:minorTickMark val="none"/>
        <c:tickLblPos val="none"/>
        <c:crossAx val="802203648"/>
        <c:crosses val="autoZero"/>
        <c:auto val="1"/>
        <c:lblAlgn val="ctr"/>
        <c:lblOffset val="100"/>
        <c:noMultiLvlLbl val="0"/>
      </c:catAx>
      <c:valAx>
        <c:axId val="802203648"/>
        <c:scaling>
          <c:orientation val="minMax"/>
        </c:scaling>
        <c:delete val="0"/>
        <c:axPos val="l"/>
        <c:majorGridlines/>
        <c:title>
          <c:tx>
            <c:rich>
              <a:bodyPr rot="-5400000" vert="horz"/>
              <a:lstStyle/>
              <a:p>
                <a:pPr>
                  <a:defRPr lang="en-US"/>
                </a:pPr>
                <a:r>
                  <a:rPr lang="id-ID"/>
                  <a:t>Absorbansi</a:t>
                </a:r>
              </a:p>
            </c:rich>
          </c:tx>
          <c:overlay val="0"/>
        </c:title>
        <c:numFmt formatCode="General" sourceLinked="1"/>
        <c:majorTickMark val="out"/>
        <c:minorTickMark val="none"/>
        <c:tickLblPos val="nextTo"/>
        <c:txPr>
          <a:bodyPr/>
          <a:lstStyle/>
          <a:p>
            <a:pPr>
              <a:defRPr lang="en-US"/>
            </a:pPr>
            <a:endParaRPr lang="en-US"/>
          </a:p>
        </c:txPr>
        <c:crossAx val="802202016"/>
        <c:crosses val="autoZero"/>
        <c:crossBetween val="between"/>
      </c:valAx>
    </c:plotArea>
    <c:legend>
      <c:legendPos val="r"/>
      <c:layout>
        <c:manualLayout>
          <c:xMode val="edge"/>
          <c:yMode val="edge"/>
          <c:x val="0.72287378640776689"/>
          <c:y val="0.2999811963803039"/>
          <c:w val="0.27712621359223338"/>
          <c:h val="0.45854580005456308"/>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Sheet2!$C$2:$H$2</c:f>
              <c:strCache>
                <c:ptCount val="6"/>
                <c:pt idx="0">
                  <c:v>Normal</c:v>
                </c:pt>
                <c:pt idx="1">
                  <c:v>CMC na 1%</c:v>
                </c:pt>
                <c:pt idx="2">
                  <c:v>Imboost</c:v>
                </c:pt>
                <c:pt idx="3">
                  <c:v>100 mg/kg bb</c:v>
                </c:pt>
                <c:pt idx="4">
                  <c:v>200 mg/kg bb</c:v>
                </c:pt>
                <c:pt idx="5">
                  <c:v>400 mg/kg bb</c:v>
                </c:pt>
              </c:strCache>
            </c:strRef>
          </c:cat>
          <c:val>
            <c:numRef>
              <c:f>Sheet2!$C$7:$H$7</c:f>
              <c:numCache>
                <c:formatCode>General</c:formatCode>
                <c:ptCount val="6"/>
                <c:pt idx="0">
                  <c:v>2.6550499999999997</c:v>
                </c:pt>
                <c:pt idx="1">
                  <c:v>2.2951000000000001</c:v>
                </c:pt>
                <c:pt idx="2">
                  <c:v>3.8615500000000003</c:v>
                </c:pt>
                <c:pt idx="3">
                  <c:v>3.5101</c:v>
                </c:pt>
                <c:pt idx="4">
                  <c:v>3.4294750000000001</c:v>
                </c:pt>
                <c:pt idx="5">
                  <c:v>3.9256250000000001</c:v>
                </c:pt>
              </c:numCache>
            </c:numRef>
          </c:val>
          <c:extLst xmlns:c16r2="http://schemas.microsoft.com/office/drawing/2015/06/chart">
            <c:ext xmlns:c16="http://schemas.microsoft.com/office/drawing/2014/chart" uri="{C3380CC4-5D6E-409C-BE32-E72D297353CC}">
              <c16:uniqueId val="{00000000-2DBE-41F7-8AF8-80B12E225B5A}"/>
            </c:ext>
          </c:extLst>
        </c:ser>
        <c:dLbls>
          <c:showLegendKey val="0"/>
          <c:showVal val="0"/>
          <c:showCatName val="0"/>
          <c:showSerName val="0"/>
          <c:showPercent val="0"/>
          <c:showBubbleSize val="0"/>
        </c:dLbls>
        <c:gapWidth val="300"/>
        <c:axId val="802177536"/>
        <c:axId val="802192768"/>
      </c:barChart>
      <c:catAx>
        <c:axId val="802177536"/>
        <c:scaling>
          <c:orientation val="minMax"/>
        </c:scaling>
        <c:delete val="0"/>
        <c:axPos val="b"/>
        <c:title>
          <c:tx>
            <c:rich>
              <a:bodyPr/>
              <a:lstStyle/>
              <a:p>
                <a:pPr>
                  <a:defRPr/>
                </a:pPr>
                <a:r>
                  <a:rPr lang="en-US"/>
                  <a:t>Kelompok perlakuan</a:t>
                </a:r>
              </a:p>
            </c:rich>
          </c:tx>
          <c:overlay val="0"/>
        </c:title>
        <c:numFmt formatCode="General" sourceLinked="0"/>
        <c:majorTickMark val="none"/>
        <c:minorTickMark val="none"/>
        <c:tickLblPos val="nextTo"/>
        <c:crossAx val="802192768"/>
        <c:crosses val="autoZero"/>
        <c:auto val="1"/>
        <c:lblAlgn val="ctr"/>
        <c:lblOffset val="100"/>
        <c:noMultiLvlLbl val="0"/>
      </c:catAx>
      <c:valAx>
        <c:axId val="802192768"/>
        <c:scaling>
          <c:orientation val="minMax"/>
        </c:scaling>
        <c:delete val="0"/>
        <c:axPos val="l"/>
        <c:minorGridlines/>
        <c:title>
          <c:tx>
            <c:rich>
              <a:bodyPr/>
              <a:lstStyle/>
              <a:p>
                <a:pPr>
                  <a:defRPr/>
                </a:pPr>
                <a:r>
                  <a:rPr lang="en-US"/>
                  <a:t>Indeks fagositosis</a:t>
                </a:r>
              </a:p>
            </c:rich>
          </c:tx>
          <c:overlay val="0"/>
        </c:title>
        <c:numFmt formatCode="General" sourceLinked="1"/>
        <c:majorTickMark val="out"/>
        <c:minorTickMark val="none"/>
        <c:tickLblPos val="nextTo"/>
        <c:crossAx val="80217753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110604595478427E-2"/>
          <c:y val="5.1400554097404488E-2"/>
          <c:w val="0.8644858866325944"/>
          <c:h val="0.81849518810148769"/>
        </c:manualLayout>
      </c:layout>
      <c:barChart>
        <c:barDir val="col"/>
        <c:grouping val="clustered"/>
        <c:varyColors val="0"/>
        <c:ser>
          <c:idx val="0"/>
          <c:order val="0"/>
          <c:invertIfNegative val="0"/>
          <c:cat>
            <c:strRef>
              <c:f>Sheet2!$B$4:$G$4</c:f>
              <c:strCache>
                <c:ptCount val="6"/>
                <c:pt idx="0">
                  <c:v>Normal</c:v>
                </c:pt>
                <c:pt idx="1">
                  <c:v>CMC Na 1%</c:v>
                </c:pt>
                <c:pt idx="2">
                  <c:v>Imboost 32,5 mg/kg bb</c:v>
                </c:pt>
                <c:pt idx="3">
                  <c:v>EEADMD 100 mg/kg bb</c:v>
                </c:pt>
                <c:pt idx="4">
                  <c:v>EEADMD 200 mg/kg bb</c:v>
                </c:pt>
                <c:pt idx="5">
                  <c:v>EEADMD 400 mg/kg bb</c:v>
                </c:pt>
              </c:strCache>
            </c:strRef>
          </c:cat>
          <c:val>
            <c:numRef>
              <c:f>Sheet2!$B$9:$G$9</c:f>
              <c:numCache>
                <c:formatCode>General</c:formatCode>
                <c:ptCount val="6"/>
                <c:pt idx="0">
                  <c:v>3.75</c:v>
                </c:pt>
                <c:pt idx="1">
                  <c:v>3.5552999999999977</c:v>
                </c:pt>
                <c:pt idx="2">
                  <c:v>4.7620000000000005</c:v>
                </c:pt>
                <c:pt idx="3">
                  <c:v>4.2897500000000024</c:v>
                </c:pt>
                <c:pt idx="4">
                  <c:v>4.375</c:v>
                </c:pt>
                <c:pt idx="5">
                  <c:v>4.7311500000000004</c:v>
                </c:pt>
              </c:numCache>
            </c:numRef>
          </c:val>
          <c:extLst xmlns:c16r2="http://schemas.microsoft.com/office/drawing/2015/06/chart">
            <c:ext xmlns:c16="http://schemas.microsoft.com/office/drawing/2014/chart" uri="{C3380CC4-5D6E-409C-BE32-E72D297353CC}">
              <c16:uniqueId val="{00000000-54BD-4E28-8384-FA7813F1667A}"/>
            </c:ext>
          </c:extLst>
        </c:ser>
        <c:dLbls>
          <c:showLegendKey val="0"/>
          <c:showVal val="0"/>
          <c:showCatName val="0"/>
          <c:showSerName val="0"/>
          <c:showPercent val="0"/>
          <c:showBubbleSize val="0"/>
        </c:dLbls>
        <c:gapWidth val="150"/>
        <c:axId val="802188960"/>
        <c:axId val="802178080"/>
      </c:barChart>
      <c:catAx>
        <c:axId val="802188960"/>
        <c:scaling>
          <c:orientation val="minMax"/>
        </c:scaling>
        <c:delete val="1"/>
        <c:axPos val="b"/>
        <c:numFmt formatCode="General" sourceLinked="0"/>
        <c:majorTickMark val="out"/>
        <c:minorTickMark val="none"/>
        <c:tickLblPos val="none"/>
        <c:crossAx val="802178080"/>
        <c:crosses val="autoZero"/>
        <c:auto val="1"/>
        <c:lblAlgn val="ctr"/>
        <c:lblOffset val="100"/>
        <c:noMultiLvlLbl val="0"/>
      </c:catAx>
      <c:valAx>
        <c:axId val="80217808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802188960"/>
        <c:crosses val="autoZero"/>
        <c:crossBetween val="between"/>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30183727034116E-2"/>
          <c:y val="2.9587974230493915E-2"/>
          <c:w val="0.8780253718285248"/>
          <c:h val="0.74172061825605506"/>
        </c:manualLayout>
      </c:layout>
      <c:barChart>
        <c:barDir val="col"/>
        <c:grouping val="clustered"/>
        <c:varyColors val="0"/>
        <c:ser>
          <c:idx val="0"/>
          <c:order val="0"/>
          <c:invertIfNegative val="0"/>
          <c:errBars>
            <c:errBarType val="both"/>
            <c:errValType val="cust"/>
            <c:noEndCap val="0"/>
            <c:plus>
              <c:numRef>
                <c:f>Sheet2!$B$25:$E$25</c:f>
                <c:numCache>
                  <c:formatCode>General</c:formatCode>
                  <c:ptCount val="4"/>
                  <c:pt idx="0">
                    <c:v>9.2128872600652556E-2</c:v>
                  </c:pt>
                  <c:pt idx="1">
                    <c:v>6.6238835537270391E-2</c:v>
                  </c:pt>
                  <c:pt idx="2">
                    <c:v>7.1064231509253714E-2</c:v>
                  </c:pt>
                  <c:pt idx="3">
                    <c:v>2.1000000000000012E-2</c:v>
                  </c:pt>
                </c:numCache>
              </c:numRef>
            </c:plus>
            <c:minus>
              <c:numLit>
                <c:formatCode>General</c:formatCode>
                <c:ptCount val="1"/>
                <c:pt idx="0">
                  <c:v>1</c:v>
                </c:pt>
              </c:numLit>
            </c:minus>
          </c:errBars>
          <c:cat>
            <c:strRef>
              <c:f>Sheet2!$B$23:$E$23</c:f>
              <c:strCache>
                <c:ptCount val="4"/>
                <c:pt idx="0">
                  <c:v>Imboost 32,5 mg/kg bb</c:v>
                </c:pt>
                <c:pt idx="1">
                  <c:v>EEADMD 100 mg/kg bb</c:v>
                </c:pt>
                <c:pt idx="2">
                  <c:v>EEADMD 200 mg/kg bb</c:v>
                </c:pt>
                <c:pt idx="3">
                  <c:v>EEADMD 400 mg/kg bb</c:v>
                </c:pt>
              </c:strCache>
            </c:strRef>
          </c:cat>
          <c:val>
            <c:numRef>
              <c:f>Sheet2!$B$24:$E$24</c:f>
              <c:numCache>
                <c:formatCode>General</c:formatCode>
                <c:ptCount val="4"/>
                <c:pt idx="0">
                  <c:v>1.4049999999999936</c:v>
                </c:pt>
                <c:pt idx="1">
                  <c:v>1.206</c:v>
                </c:pt>
                <c:pt idx="2">
                  <c:v>1.2304999999999955</c:v>
                </c:pt>
                <c:pt idx="3">
                  <c:v>1.331</c:v>
                </c:pt>
              </c:numCache>
            </c:numRef>
          </c:val>
          <c:extLst xmlns:c16r2="http://schemas.microsoft.com/office/drawing/2015/06/chart">
            <c:ext xmlns:c16="http://schemas.microsoft.com/office/drawing/2014/chart" uri="{C3380CC4-5D6E-409C-BE32-E72D297353CC}">
              <c16:uniqueId val="{00000000-A690-4CFA-A2BD-47B56B109F38}"/>
            </c:ext>
          </c:extLst>
        </c:ser>
        <c:dLbls>
          <c:showLegendKey val="0"/>
          <c:showVal val="0"/>
          <c:showCatName val="0"/>
          <c:showSerName val="0"/>
          <c:showPercent val="0"/>
          <c:showBubbleSize val="0"/>
        </c:dLbls>
        <c:gapWidth val="150"/>
        <c:axId val="802197664"/>
        <c:axId val="802208544"/>
      </c:barChart>
      <c:catAx>
        <c:axId val="802197664"/>
        <c:scaling>
          <c:orientation val="minMax"/>
        </c:scaling>
        <c:delete val="1"/>
        <c:axPos val="b"/>
        <c:numFmt formatCode="General" sourceLinked="0"/>
        <c:majorTickMark val="out"/>
        <c:minorTickMark val="none"/>
        <c:tickLblPos val="none"/>
        <c:crossAx val="802208544"/>
        <c:crosses val="autoZero"/>
        <c:auto val="1"/>
        <c:lblAlgn val="ctr"/>
        <c:lblOffset val="100"/>
        <c:noMultiLvlLbl val="0"/>
      </c:catAx>
      <c:valAx>
        <c:axId val="802208544"/>
        <c:scaling>
          <c:orientation val="minMax"/>
        </c:scaling>
        <c:delete val="0"/>
        <c:axPos val="l"/>
        <c:majorGridlines/>
        <c:numFmt formatCode="General" sourceLinked="1"/>
        <c:majorTickMark val="out"/>
        <c:minorTickMark val="none"/>
        <c:tickLblPos val="nextTo"/>
        <c:crossAx val="80219766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Sheet2!$C$2:$H$2</c:f>
              <c:strCache>
                <c:ptCount val="6"/>
                <c:pt idx="0">
                  <c:v>Normal</c:v>
                </c:pt>
                <c:pt idx="1">
                  <c:v>CMC na 1%</c:v>
                </c:pt>
                <c:pt idx="2">
                  <c:v>Imboost</c:v>
                </c:pt>
                <c:pt idx="3">
                  <c:v>100 mg/kg bb</c:v>
                </c:pt>
                <c:pt idx="4">
                  <c:v>200 mg/kg bb</c:v>
                </c:pt>
                <c:pt idx="5">
                  <c:v>400 mg/kg bb</c:v>
                </c:pt>
              </c:strCache>
            </c:strRef>
          </c:cat>
          <c:val>
            <c:numRef>
              <c:f>Sheet2!$C$7:$H$7</c:f>
              <c:numCache>
                <c:formatCode>General</c:formatCode>
                <c:ptCount val="6"/>
                <c:pt idx="0">
                  <c:v>2.6550499999999997</c:v>
                </c:pt>
                <c:pt idx="1">
                  <c:v>2.2951000000000001</c:v>
                </c:pt>
                <c:pt idx="2">
                  <c:v>3.8615500000000003</c:v>
                </c:pt>
                <c:pt idx="3">
                  <c:v>3.5101</c:v>
                </c:pt>
                <c:pt idx="4">
                  <c:v>3.4294750000000001</c:v>
                </c:pt>
                <c:pt idx="5">
                  <c:v>3.9256250000000001</c:v>
                </c:pt>
              </c:numCache>
            </c:numRef>
          </c:val>
          <c:extLst xmlns:c16r2="http://schemas.microsoft.com/office/drawing/2015/06/chart">
            <c:ext xmlns:c16="http://schemas.microsoft.com/office/drawing/2014/chart" uri="{C3380CC4-5D6E-409C-BE32-E72D297353CC}">
              <c16:uniqueId val="{00000000-3060-4B19-B6FE-1D87A647BE28}"/>
            </c:ext>
          </c:extLst>
        </c:ser>
        <c:dLbls>
          <c:showLegendKey val="0"/>
          <c:showVal val="0"/>
          <c:showCatName val="0"/>
          <c:showSerName val="0"/>
          <c:showPercent val="0"/>
          <c:showBubbleSize val="0"/>
        </c:dLbls>
        <c:gapWidth val="300"/>
        <c:axId val="802205280"/>
        <c:axId val="802192224"/>
      </c:barChart>
      <c:catAx>
        <c:axId val="802205280"/>
        <c:scaling>
          <c:orientation val="minMax"/>
        </c:scaling>
        <c:delete val="0"/>
        <c:axPos val="b"/>
        <c:title>
          <c:tx>
            <c:rich>
              <a:bodyPr/>
              <a:lstStyle/>
              <a:p>
                <a:pPr>
                  <a:defRPr/>
                </a:pPr>
                <a:r>
                  <a:rPr lang="en-US"/>
                  <a:t>Kelompok perlakuan</a:t>
                </a:r>
              </a:p>
            </c:rich>
          </c:tx>
          <c:overlay val="0"/>
        </c:title>
        <c:numFmt formatCode="General" sourceLinked="0"/>
        <c:majorTickMark val="none"/>
        <c:minorTickMark val="none"/>
        <c:tickLblPos val="nextTo"/>
        <c:crossAx val="802192224"/>
        <c:crosses val="autoZero"/>
        <c:auto val="1"/>
        <c:lblAlgn val="ctr"/>
        <c:lblOffset val="100"/>
        <c:noMultiLvlLbl val="0"/>
      </c:catAx>
      <c:valAx>
        <c:axId val="802192224"/>
        <c:scaling>
          <c:orientation val="minMax"/>
        </c:scaling>
        <c:delete val="0"/>
        <c:axPos val="l"/>
        <c:majorGridlines/>
        <c:minorGridlines/>
        <c:title>
          <c:tx>
            <c:rich>
              <a:bodyPr/>
              <a:lstStyle/>
              <a:p>
                <a:pPr>
                  <a:defRPr/>
                </a:pPr>
                <a:r>
                  <a:rPr lang="en-US"/>
                  <a:t>Indeks fagositosis</a:t>
                </a:r>
              </a:p>
            </c:rich>
          </c:tx>
          <c:overlay val="0"/>
        </c:title>
        <c:numFmt formatCode="General" sourceLinked="1"/>
        <c:majorTickMark val="out"/>
        <c:minorTickMark val="none"/>
        <c:tickLblPos val="nextTo"/>
        <c:crossAx val="802205280"/>
        <c:crosses val="autoZero"/>
        <c:crossBetween val="between"/>
      </c:valAx>
    </c:plotArea>
    <c:plotVisOnly val="1"/>
    <c:dispBlanksAs val="gap"/>
    <c:showDLblsOverMax val="0"/>
  </c:chart>
  <c:spPr>
    <a:ln>
      <a:noFill/>
    </a:ln>
  </c:sp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2.emf"/></Relationships>
</file>

<file path=word/drawings/_rels/drawing3.xml.rels><?xml version="1.0" encoding="UTF-8" standalone="yes"?>
<Relationships xmlns="http://schemas.openxmlformats.org/package/2006/relationships"><Relationship Id="rId1" Type="http://schemas.openxmlformats.org/officeDocument/2006/relationships/image" Target="../media/image3.emf"/></Relationships>
</file>

<file path=word/drawings/_rels/drawing4.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9.emf"/><Relationship Id="rId5" Type="http://schemas.openxmlformats.org/officeDocument/2006/relationships/image" Target="../media/image8.emf"/><Relationship Id="rId4" Type="http://schemas.openxmlformats.org/officeDocument/2006/relationships/image" Target="../media/image7.emf"/></Relationships>
</file>

<file path=word/drawings/drawing1.xml><?xml version="1.0" encoding="utf-8"?>
<c:userShapes xmlns:c="http://schemas.openxmlformats.org/drawingml/2006/chart">
  <cdr:relSizeAnchor xmlns:cdr="http://schemas.openxmlformats.org/drawingml/2006/chartDrawing">
    <cdr:from>
      <cdr:x>0.15577</cdr:x>
      <cdr:y>0.89286</cdr:y>
    </cdr:from>
    <cdr:to>
      <cdr:x>0.73654</cdr:x>
      <cdr:y>0.94847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71526" y="2619376"/>
          <a:ext cx="2876550" cy="16314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0.17241</cdr:x>
      <cdr:y>0.92394</cdr:y>
    </cdr:from>
    <cdr:to>
      <cdr:x>1</cdr:x>
      <cdr:y>0.9662</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45736" y="2305738"/>
          <a:ext cx="4059639" cy="10546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0.12719</cdr:x>
      <cdr:y>0.88112</cdr:y>
    </cdr:from>
    <cdr:to>
      <cdr:x>0.97588</cdr:x>
      <cdr:y>1</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19727" y="2140130"/>
          <a:ext cx="3467938" cy="288745"/>
        </a:xfrm>
        <a:prstGeom xmlns:a="http://schemas.openxmlformats.org/drawingml/2006/main" prst="rect">
          <a:avLst/>
        </a:prstGeom>
      </cdr:spPr>
    </cdr:pic>
  </cdr:relSizeAnchor>
  <cdr:relSizeAnchor xmlns:cdr="http://schemas.openxmlformats.org/drawingml/2006/chartDrawing">
    <cdr:from>
      <cdr:x>0.12719</cdr:x>
      <cdr:y>0.88112</cdr:y>
    </cdr:from>
    <cdr:to>
      <cdr:x>0.97588</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19727" y="2140130"/>
          <a:ext cx="3467938" cy="28874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0.04703</cdr:x>
      <cdr:y>0.7972</cdr:y>
    </cdr:from>
    <cdr:to>
      <cdr:x>1</cdr:x>
      <cdr:y>0.8986</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9075" y="2171700"/>
          <a:ext cx="4438650" cy="276225"/>
        </a:xfrm>
        <a:prstGeom xmlns:a="http://schemas.openxmlformats.org/drawingml/2006/main" prst="rect">
          <a:avLst/>
        </a:prstGeom>
      </cdr:spPr>
    </cdr:pic>
  </cdr:relSizeAnchor>
  <cdr:relSizeAnchor xmlns:cdr="http://schemas.openxmlformats.org/drawingml/2006/chartDrawing">
    <cdr:from>
      <cdr:x>0.15417</cdr:x>
      <cdr:y>0.03636</cdr:y>
    </cdr:from>
    <cdr:to>
      <cdr:x>1</cdr:x>
      <cdr:y>0.11985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704850" y="95249"/>
          <a:ext cx="3867149" cy="218683"/>
        </a:xfrm>
        <a:prstGeom xmlns:a="http://schemas.openxmlformats.org/drawingml/2006/main" prst="rect">
          <a:avLst/>
        </a:prstGeom>
      </cdr:spPr>
    </cdr:pic>
  </cdr:relSizeAnchor>
  <cdr:relSizeAnchor xmlns:cdr="http://schemas.openxmlformats.org/drawingml/2006/chartDrawing">
    <cdr:from>
      <cdr:x>0.36875</cdr:x>
      <cdr:y>0.14182</cdr:y>
    </cdr:from>
    <cdr:to>
      <cdr:x>1</cdr:x>
      <cdr:y>0.21091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1685925" y="371475"/>
          <a:ext cx="2886075" cy="180975"/>
        </a:xfrm>
        <a:prstGeom xmlns:a="http://schemas.openxmlformats.org/drawingml/2006/main" prst="rect">
          <a:avLst/>
        </a:prstGeom>
      </cdr:spPr>
    </cdr:pic>
  </cdr:relSizeAnchor>
  <cdr:relSizeAnchor xmlns:cdr="http://schemas.openxmlformats.org/drawingml/2006/chartDrawing">
    <cdr:from>
      <cdr:x>0.60941</cdr:x>
      <cdr:y>0.12238</cdr:y>
    </cdr:from>
    <cdr:to>
      <cdr:x>1</cdr:x>
      <cdr:y>0.1958</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2838449" y="333375"/>
          <a:ext cx="1819275" cy="200025"/>
        </a:xfrm>
        <a:prstGeom xmlns:a="http://schemas.openxmlformats.org/drawingml/2006/main" prst="rect">
          <a:avLst/>
        </a:prstGeom>
      </cdr:spPr>
    </cdr:pic>
  </cdr:relSizeAnchor>
  <cdr:relSizeAnchor xmlns:cdr="http://schemas.openxmlformats.org/drawingml/2006/chartDrawing">
    <cdr:from>
      <cdr:x>0.70417</cdr:x>
      <cdr:y>0.07273</cdr:y>
    </cdr:from>
    <cdr:to>
      <cdr:x>0.9875</cdr:x>
      <cdr:y>0.13287</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5"/>
        <a:stretch xmlns:a="http://schemas.openxmlformats.org/drawingml/2006/main">
          <a:fillRect/>
        </a:stretch>
      </cdr:blipFill>
      <cdr:spPr>
        <a:xfrm xmlns:a="http://schemas.openxmlformats.org/drawingml/2006/main">
          <a:off x="3279816" y="198119"/>
          <a:ext cx="1319687" cy="163831"/>
        </a:xfrm>
        <a:prstGeom xmlns:a="http://schemas.openxmlformats.org/drawingml/2006/main" prst="rect">
          <a:avLst/>
        </a:prstGeom>
      </cdr:spPr>
    </cdr:pic>
  </cdr:relSizeAnchor>
  <cdr:relSizeAnchor xmlns:cdr="http://schemas.openxmlformats.org/drawingml/2006/chartDrawing">
    <cdr:from>
      <cdr:x>0</cdr:x>
      <cdr:y>0.90559</cdr:y>
    </cdr:from>
    <cdr:to>
      <cdr:x>1</cdr:x>
      <cdr:y>1</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6"/>
        <a:stretch xmlns:a="http://schemas.openxmlformats.org/drawingml/2006/main">
          <a:fillRect/>
        </a:stretch>
      </cdr:blipFill>
      <cdr:spPr>
        <a:xfrm xmlns:a="http://schemas.openxmlformats.org/drawingml/2006/main">
          <a:off x="0" y="2466974"/>
          <a:ext cx="4657725" cy="257176"/>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15</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91</cp:revision>
  <dcterms:created xsi:type="dcterms:W3CDTF">2021-12-30T02:12:00Z</dcterms:created>
  <dcterms:modified xsi:type="dcterms:W3CDTF">2021-12-31T06:00:00Z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2013</vt:lpwstr>
  </property>
  <property fmtid="{D5CDD505-2E9C-101B-9397-08002B2CF9AE}" pid="4" name="LastSaved">
    <vt:filetime>2021-12-30T00:00:00Z</vt:filetime>
  </property>
</Properties>
</file>