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558" w:rsidRDefault="00D50E2F" w:rsidP="00B37E44">
      <w:pPr>
        <w:spacing w:after="0" w:line="240" w:lineRule="auto"/>
        <w:jc w:val="center"/>
        <w:rPr>
          <w:rFonts w:ascii="Times New Roman" w:hAnsi="Times New Roman"/>
          <w:b/>
        </w:rPr>
      </w:pPr>
      <w:r w:rsidRPr="00C16197">
        <w:rPr>
          <w:rFonts w:ascii="Times New Roman" w:hAnsi="Times New Roman"/>
          <w:b/>
          <w:sz w:val="24"/>
          <w:szCs w:val="24"/>
        </w:rPr>
        <w:t>Implementation of financia</w:t>
      </w:r>
      <w:r>
        <w:rPr>
          <w:rFonts w:ascii="Times New Roman" w:hAnsi="Times New Roman"/>
          <w:b/>
          <w:sz w:val="24"/>
          <w:szCs w:val="24"/>
        </w:rPr>
        <w:t>l report and taxation training:</w:t>
      </w:r>
      <w:r w:rsidRPr="00C16197">
        <w:rPr>
          <w:rFonts w:ascii="Times New Roman" w:hAnsi="Times New Roman"/>
          <w:b/>
          <w:sz w:val="24"/>
          <w:szCs w:val="24"/>
        </w:rPr>
        <w:t xml:space="preserve"> performan</w:t>
      </w:r>
      <w:r>
        <w:rPr>
          <w:rFonts w:ascii="Times New Roman" w:hAnsi="Times New Roman"/>
          <w:b/>
          <w:sz w:val="24"/>
          <w:szCs w:val="24"/>
        </w:rPr>
        <w:t xml:space="preserve">ce of </w:t>
      </w:r>
      <w:proofErr w:type="spellStart"/>
      <w:r>
        <w:rPr>
          <w:rFonts w:ascii="Times New Roman" w:hAnsi="Times New Roman"/>
          <w:b/>
          <w:sz w:val="24"/>
          <w:szCs w:val="24"/>
        </w:rPr>
        <w:t>msmes</w:t>
      </w:r>
      <w:proofErr w:type="spellEnd"/>
      <w:r>
        <w:rPr>
          <w:rFonts w:ascii="Times New Roman" w:hAnsi="Times New Roman"/>
          <w:b/>
          <w:sz w:val="24"/>
          <w:szCs w:val="24"/>
        </w:rPr>
        <w:t xml:space="preserve"> in special regions Y</w:t>
      </w:r>
      <w:r w:rsidRPr="00C16197">
        <w:rPr>
          <w:rFonts w:ascii="Times New Roman" w:hAnsi="Times New Roman"/>
          <w:b/>
          <w:sz w:val="24"/>
          <w:szCs w:val="24"/>
        </w:rPr>
        <w:t>ogyakarta</w:t>
      </w:r>
    </w:p>
    <w:p w:rsidR="00CB3335" w:rsidRPr="00B37E44" w:rsidRDefault="00CB3335" w:rsidP="00B37E44">
      <w:pPr>
        <w:spacing w:after="0" w:line="240" w:lineRule="auto"/>
        <w:jc w:val="center"/>
        <w:rPr>
          <w:rFonts w:ascii="Times New Roman" w:hAnsi="Times New Roman"/>
          <w:b/>
        </w:rPr>
      </w:pPr>
    </w:p>
    <w:p w:rsidR="00B37E44" w:rsidRDefault="00B37E44" w:rsidP="00B37E44">
      <w:pPr>
        <w:spacing w:after="0" w:line="240" w:lineRule="auto"/>
        <w:rPr>
          <w:rFonts w:ascii="Times New Roman" w:hAnsi="Times New Roman"/>
          <w:b/>
        </w:rPr>
      </w:pPr>
    </w:p>
    <w:p w:rsidR="002A262B" w:rsidRPr="00B37E44" w:rsidRDefault="002A262B" w:rsidP="00B37E44">
      <w:pPr>
        <w:spacing w:after="0" w:line="240" w:lineRule="auto"/>
        <w:rPr>
          <w:rFonts w:ascii="Times New Roman" w:hAnsi="Times New Roman"/>
        </w:rPr>
      </w:pPr>
    </w:p>
    <w:p w:rsidR="00531900" w:rsidRDefault="00531900" w:rsidP="00D50E2F">
      <w:pPr>
        <w:spacing w:line="240" w:lineRule="auto"/>
        <w:jc w:val="center"/>
        <w:rPr>
          <w:rFonts w:ascii="Times New Roman" w:hAnsi="Times New Roman"/>
          <w:b/>
        </w:rPr>
      </w:pPr>
      <w:r w:rsidRPr="00B37E44">
        <w:rPr>
          <w:rFonts w:ascii="Times New Roman" w:hAnsi="Times New Roman"/>
          <w:b/>
        </w:rPr>
        <w:t>Abstract</w:t>
      </w:r>
    </w:p>
    <w:p w:rsidR="0028053B" w:rsidRPr="00C16197" w:rsidRDefault="00C16197" w:rsidP="00C16197">
      <w:pPr>
        <w:spacing w:after="0" w:line="240" w:lineRule="auto"/>
        <w:jc w:val="both"/>
        <w:rPr>
          <w:rFonts w:ascii="Times New Roman" w:eastAsia="Calibri" w:hAnsi="Times New Roman"/>
          <w:sz w:val="24"/>
          <w:szCs w:val="24"/>
        </w:rPr>
      </w:pPr>
      <w:r w:rsidRPr="00C16197">
        <w:rPr>
          <w:rFonts w:ascii="Times New Roman" w:eastAsia="Calibri" w:hAnsi="Times New Roman"/>
          <w:sz w:val="24"/>
          <w:szCs w:val="24"/>
        </w:rPr>
        <w:t xml:space="preserve">This study aims to determine and analyze the application of financial and tax reporting records to Micro, Small and Medium Enterprises (MSMEs) and the constraints faced after attending the training. This study observed 40 MSMEs in the Special Region of Yogyakarta using </w:t>
      </w:r>
      <w:r w:rsidR="00D50E2F">
        <w:rPr>
          <w:rFonts w:ascii="Times New Roman" w:eastAsia="Calibri" w:hAnsi="Times New Roman"/>
          <w:sz w:val="24"/>
          <w:szCs w:val="24"/>
        </w:rPr>
        <w:t xml:space="preserve">a </w:t>
      </w:r>
      <w:r w:rsidRPr="00C16197">
        <w:rPr>
          <w:rFonts w:ascii="Times New Roman" w:eastAsia="Calibri" w:hAnsi="Times New Roman"/>
          <w:sz w:val="24"/>
          <w:szCs w:val="24"/>
        </w:rPr>
        <w:t>convenience sampling method. The data used are primary data obtained through interviews and focus group discussions. This research analysis tool using qualitative analysis techniques. The results showed that most of the MSMEs in the Special Region of Yogyakarta had recorded sales, purchases, supplies, salaries and other expenses. Meanwhile, reports made include reports on sales, purchases, inventory and payroll. Meanwhile, the obstacles that hinder MSMEs in implementing accounting include educational background, level of understanding</w:t>
      </w:r>
      <w:r w:rsidR="00D50E2F">
        <w:rPr>
          <w:rFonts w:ascii="Times New Roman" w:eastAsia="Calibri" w:hAnsi="Times New Roman"/>
          <w:sz w:val="24"/>
          <w:szCs w:val="24"/>
        </w:rPr>
        <w:t>,</w:t>
      </w:r>
      <w:r w:rsidRPr="00C16197">
        <w:rPr>
          <w:rFonts w:ascii="Times New Roman" w:eastAsia="Calibri" w:hAnsi="Times New Roman"/>
          <w:sz w:val="24"/>
          <w:szCs w:val="24"/>
        </w:rPr>
        <w:t xml:space="preserve"> and never having attended accounting training</w:t>
      </w:r>
      <w:r w:rsidR="00D50E2F">
        <w:rPr>
          <w:rFonts w:ascii="Times New Roman" w:eastAsia="Calibri" w:hAnsi="Times New Roman"/>
          <w:sz w:val="24"/>
          <w:szCs w:val="24"/>
        </w:rPr>
        <w:t>,</w:t>
      </w:r>
      <w:r w:rsidRPr="00C16197">
        <w:rPr>
          <w:rFonts w:ascii="Times New Roman" w:eastAsia="Calibri" w:hAnsi="Times New Roman"/>
          <w:sz w:val="24"/>
          <w:szCs w:val="24"/>
        </w:rPr>
        <w:t xml:space="preserve"> and there is no need for </w:t>
      </w:r>
      <w:r w:rsidR="00D50E2F">
        <w:rPr>
          <w:rFonts w:ascii="Times New Roman" w:eastAsia="Calibri" w:hAnsi="Times New Roman"/>
          <w:sz w:val="24"/>
          <w:szCs w:val="24"/>
        </w:rPr>
        <w:t xml:space="preserve">an </w:t>
      </w:r>
      <w:r w:rsidRPr="00C16197">
        <w:rPr>
          <w:rFonts w:ascii="Times New Roman" w:eastAsia="Calibri" w:hAnsi="Times New Roman"/>
          <w:sz w:val="24"/>
          <w:szCs w:val="24"/>
        </w:rPr>
        <w:t>accounting application. In addition, the results of this study are that actors are expected to increase technical knowledge for entrepreneurs in understanding their tax obligations, namely how to fill SPT, especially income tax for MSMEs and tax administration which should be done.</w:t>
      </w:r>
    </w:p>
    <w:p w:rsidR="00C16197" w:rsidRPr="00C16197" w:rsidRDefault="00C16197" w:rsidP="00C16197">
      <w:pPr>
        <w:spacing w:after="0" w:line="240" w:lineRule="auto"/>
        <w:jc w:val="both"/>
        <w:rPr>
          <w:rFonts w:ascii="Times New Roman" w:hAnsi="Times New Roman"/>
          <w:b/>
          <w:sz w:val="24"/>
          <w:szCs w:val="24"/>
        </w:rPr>
      </w:pPr>
    </w:p>
    <w:p w:rsidR="00795F84" w:rsidRDefault="00795F84" w:rsidP="00C16197">
      <w:pPr>
        <w:spacing w:after="0" w:line="240" w:lineRule="auto"/>
        <w:jc w:val="both"/>
        <w:rPr>
          <w:rFonts w:ascii="Times New Roman" w:hAnsi="Times New Roman"/>
          <w:sz w:val="24"/>
          <w:szCs w:val="24"/>
        </w:rPr>
      </w:pPr>
    </w:p>
    <w:p w:rsidR="00C16197" w:rsidRPr="00C16197" w:rsidRDefault="00C16197" w:rsidP="00C16197">
      <w:pPr>
        <w:spacing w:after="0" w:line="240" w:lineRule="auto"/>
        <w:jc w:val="both"/>
        <w:rPr>
          <w:rFonts w:ascii="Times New Roman" w:hAnsi="Times New Roman"/>
          <w:sz w:val="24"/>
          <w:szCs w:val="24"/>
        </w:rPr>
      </w:pPr>
    </w:p>
    <w:p w:rsidR="002A262B" w:rsidRPr="00C16197" w:rsidRDefault="00531900" w:rsidP="00C16197">
      <w:pPr>
        <w:spacing w:after="0" w:line="240" w:lineRule="auto"/>
        <w:ind w:left="1440" w:hanging="1440"/>
        <w:jc w:val="both"/>
        <w:rPr>
          <w:rFonts w:ascii="Times New Roman" w:hAnsi="Times New Roman"/>
          <w:sz w:val="24"/>
          <w:szCs w:val="24"/>
        </w:rPr>
      </w:pPr>
      <w:r w:rsidRPr="00C16197">
        <w:rPr>
          <w:rFonts w:ascii="Times New Roman" w:hAnsi="Times New Roman"/>
          <w:b/>
          <w:sz w:val="24"/>
          <w:szCs w:val="24"/>
        </w:rPr>
        <w:t>Keywords</w:t>
      </w:r>
      <w:r w:rsidRPr="00C16197">
        <w:rPr>
          <w:rFonts w:ascii="Times New Roman" w:hAnsi="Times New Roman"/>
          <w:sz w:val="24"/>
          <w:szCs w:val="24"/>
        </w:rPr>
        <w:t xml:space="preserve">: </w:t>
      </w:r>
      <w:bookmarkStart w:id="0" w:name="_Hlk523858677"/>
      <w:r w:rsidR="00C16197" w:rsidRPr="00C16197">
        <w:rPr>
          <w:rFonts w:ascii="Times New Roman" w:hAnsi="Times New Roman"/>
          <w:sz w:val="24"/>
          <w:szCs w:val="24"/>
        </w:rPr>
        <w:t>Financial</w:t>
      </w:r>
      <w:r w:rsidR="00C16197">
        <w:rPr>
          <w:rFonts w:ascii="Times New Roman" w:hAnsi="Times New Roman"/>
          <w:sz w:val="24"/>
          <w:szCs w:val="24"/>
        </w:rPr>
        <w:t xml:space="preserve"> </w:t>
      </w:r>
      <w:r w:rsidR="00C16197" w:rsidRPr="00C16197">
        <w:rPr>
          <w:rFonts w:ascii="Times New Roman" w:hAnsi="Times New Roman"/>
          <w:sz w:val="24"/>
          <w:szCs w:val="24"/>
        </w:rPr>
        <w:t>Training, Taxation</w:t>
      </w:r>
      <w:r w:rsidR="00C16197">
        <w:rPr>
          <w:rFonts w:ascii="Times New Roman" w:hAnsi="Times New Roman"/>
          <w:sz w:val="24"/>
          <w:szCs w:val="24"/>
        </w:rPr>
        <w:t xml:space="preserve"> </w:t>
      </w:r>
      <w:r w:rsidR="00C16197" w:rsidRPr="00C16197">
        <w:rPr>
          <w:rFonts w:ascii="Times New Roman" w:hAnsi="Times New Roman"/>
          <w:sz w:val="24"/>
          <w:szCs w:val="24"/>
        </w:rPr>
        <w:t>Training</w:t>
      </w:r>
      <w:r w:rsidR="00C16197">
        <w:rPr>
          <w:rFonts w:ascii="Times New Roman" w:hAnsi="Times New Roman"/>
          <w:sz w:val="24"/>
          <w:szCs w:val="24"/>
        </w:rPr>
        <w:t xml:space="preserve"> </w:t>
      </w:r>
      <w:r w:rsidR="00C16197" w:rsidRPr="00C16197">
        <w:rPr>
          <w:rFonts w:ascii="Times New Roman" w:hAnsi="Times New Roman"/>
          <w:sz w:val="24"/>
          <w:szCs w:val="24"/>
        </w:rPr>
        <w:t xml:space="preserve">and Competitive Advantage </w:t>
      </w:r>
    </w:p>
    <w:p w:rsidR="00C16197" w:rsidRDefault="00C16197" w:rsidP="00531900">
      <w:pPr>
        <w:spacing w:after="0" w:line="240" w:lineRule="auto"/>
        <w:jc w:val="both"/>
        <w:rPr>
          <w:rFonts w:ascii="Times New Roman" w:hAnsi="Times New Roman"/>
          <w:sz w:val="24"/>
        </w:rPr>
      </w:pPr>
    </w:p>
    <w:p w:rsidR="00670A5B" w:rsidRPr="008E2DCB" w:rsidRDefault="00670A5B" w:rsidP="00531900">
      <w:pPr>
        <w:spacing w:after="0" w:line="240" w:lineRule="auto"/>
        <w:jc w:val="both"/>
        <w:rPr>
          <w:rFonts w:ascii="Times New Roman" w:hAnsi="Times New Roman"/>
          <w:sz w:val="24"/>
        </w:rPr>
      </w:pPr>
    </w:p>
    <w:bookmarkEnd w:id="0"/>
    <w:p w:rsidR="00531900" w:rsidRPr="00D50E2F" w:rsidRDefault="00D50E2F" w:rsidP="00D50E2F">
      <w:pPr>
        <w:spacing w:line="360" w:lineRule="auto"/>
        <w:jc w:val="both"/>
        <w:rPr>
          <w:rFonts w:ascii="Times New Roman" w:hAnsi="Times New Roman"/>
          <w:b/>
          <w:sz w:val="24"/>
          <w:szCs w:val="24"/>
        </w:rPr>
      </w:pPr>
      <w:r w:rsidRPr="00D50E2F">
        <w:rPr>
          <w:rFonts w:ascii="Times New Roman" w:hAnsi="Times New Roman"/>
          <w:b/>
          <w:sz w:val="24"/>
          <w:szCs w:val="24"/>
        </w:rPr>
        <w:t>Introduction</w:t>
      </w:r>
    </w:p>
    <w:p w:rsidR="004261A0" w:rsidRPr="006C06E3" w:rsidRDefault="00C16197" w:rsidP="006C06E3">
      <w:pPr>
        <w:pStyle w:val="ListParagraph"/>
        <w:spacing w:line="360" w:lineRule="auto"/>
        <w:ind w:left="0" w:firstLine="720"/>
        <w:jc w:val="both"/>
        <w:rPr>
          <w:rFonts w:ascii="Times New Roman" w:hAnsi="Times New Roman"/>
          <w:sz w:val="24"/>
          <w:szCs w:val="24"/>
        </w:rPr>
      </w:pPr>
      <w:r w:rsidRPr="00C16197">
        <w:rPr>
          <w:rFonts w:ascii="Times New Roman" w:hAnsi="Times New Roman"/>
          <w:sz w:val="24"/>
          <w:szCs w:val="24"/>
        </w:rPr>
        <w:t>F</w:t>
      </w:r>
      <w:r w:rsidR="00D50E2F">
        <w:rPr>
          <w:rFonts w:ascii="Times New Roman" w:hAnsi="Times New Roman"/>
          <w:sz w:val="24"/>
          <w:szCs w:val="24"/>
        </w:rPr>
        <w:t>inancial r</w:t>
      </w:r>
      <w:r w:rsidRPr="00C16197">
        <w:rPr>
          <w:rFonts w:ascii="Times New Roman" w:hAnsi="Times New Roman"/>
          <w:sz w:val="24"/>
          <w:szCs w:val="24"/>
        </w:rPr>
        <w:t>eport is information that produces reports to interested parties regarding economic activities and company performance conditions. Until now, there are still many Micro, Small and Medium Enterprises (MSMEs) that support the nation's economy that</w:t>
      </w:r>
      <w:r w:rsidR="00D50E2F">
        <w:rPr>
          <w:rFonts w:ascii="Times New Roman" w:hAnsi="Times New Roman"/>
          <w:sz w:val="24"/>
          <w:szCs w:val="24"/>
        </w:rPr>
        <w:t xml:space="preserve"> has</w:t>
      </w:r>
      <w:r w:rsidRPr="00C16197">
        <w:rPr>
          <w:rFonts w:ascii="Times New Roman" w:hAnsi="Times New Roman"/>
          <w:sz w:val="24"/>
          <w:szCs w:val="24"/>
        </w:rPr>
        <w:t xml:space="preserve"> not implemented accounting in running their businesses. The other side of the tax knowledge training for MSMEs is one step to improve the abilities of entrepreneurs. Taxes are one of the </w:t>
      </w:r>
      <w:r w:rsidR="00D50E2F">
        <w:rPr>
          <w:rFonts w:ascii="Times New Roman" w:hAnsi="Times New Roman"/>
          <w:sz w:val="24"/>
          <w:szCs w:val="24"/>
        </w:rPr>
        <w:t>primary</w:t>
      </w:r>
      <w:r w:rsidRPr="00C16197">
        <w:rPr>
          <w:rFonts w:ascii="Times New Roman" w:hAnsi="Times New Roman"/>
          <w:sz w:val="24"/>
          <w:szCs w:val="24"/>
        </w:rPr>
        <w:t xml:space="preserve"> sources of state revenue so that the government makes every effort to achieve the tax target. Taxes are a tool to discipline the state. </w:t>
      </w:r>
      <w:proofErr w:type="spellStart"/>
      <w:r w:rsidRPr="00C16197">
        <w:rPr>
          <w:rFonts w:ascii="Times New Roman" w:hAnsi="Times New Roman"/>
          <w:sz w:val="24"/>
          <w:szCs w:val="24"/>
        </w:rPr>
        <w:t>Sudiartana</w:t>
      </w:r>
      <w:proofErr w:type="spellEnd"/>
      <w:r w:rsidRPr="00C16197">
        <w:rPr>
          <w:rFonts w:ascii="Times New Roman" w:hAnsi="Times New Roman"/>
          <w:sz w:val="24"/>
          <w:szCs w:val="24"/>
        </w:rPr>
        <w:t xml:space="preserve"> (2011) mentions some of the causes are the fact that the Directorate General of Taxes (DJP) is more focused on large taxpayers, while supervision of MSME actors has not been optimally carried out and tax complia</w:t>
      </w:r>
      <w:r>
        <w:rPr>
          <w:rFonts w:ascii="Times New Roman" w:hAnsi="Times New Roman"/>
          <w:sz w:val="24"/>
          <w:szCs w:val="24"/>
        </w:rPr>
        <w:t>nce of MSME actors is still low</w:t>
      </w:r>
      <w:r w:rsidR="004261A0" w:rsidRPr="006C06E3">
        <w:rPr>
          <w:rFonts w:ascii="Times New Roman" w:hAnsi="Times New Roman"/>
          <w:sz w:val="24"/>
          <w:szCs w:val="24"/>
        </w:rPr>
        <w:t>.</w:t>
      </w:r>
    </w:p>
    <w:p w:rsidR="00C16197" w:rsidRDefault="00C16197" w:rsidP="006C06E3">
      <w:pPr>
        <w:spacing w:line="360" w:lineRule="auto"/>
        <w:ind w:firstLine="720"/>
        <w:jc w:val="both"/>
        <w:rPr>
          <w:rFonts w:ascii="Times New Roman" w:eastAsia="Calibri" w:hAnsi="Times New Roman"/>
          <w:sz w:val="24"/>
          <w:szCs w:val="24"/>
        </w:rPr>
      </w:pPr>
      <w:r w:rsidRPr="00C16197">
        <w:rPr>
          <w:rFonts w:ascii="Times New Roman" w:eastAsia="Calibri" w:hAnsi="Times New Roman"/>
          <w:sz w:val="24"/>
          <w:szCs w:val="24"/>
        </w:rPr>
        <w:t xml:space="preserve">Based on field observations, in the Special Region of Yogyakarta, most MSME players, especially the creative industry, have problems in terms of administration and financial reports so that they do not have bookkeeping reports that comply with accounting standards. This is due to </w:t>
      </w:r>
      <w:r w:rsidRPr="00C16197">
        <w:rPr>
          <w:rFonts w:ascii="Times New Roman" w:eastAsia="Calibri" w:hAnsi="Times New Roman"/>
          <w:sz w:val="24"/>
          <w:szCs w:val="24"/>
        </w:rPr>
        <w:lastRenderedPageBreak/>
        <w:t>the development of MSMEs that started from individual businesses, which then developed and took the form of small and medium scale entities. However, the method of calculating payable taxes is difficult for Micro, Small and Medium Enterprises (MSMEs) with low recording o</w:t>
      </w:r>
      <w:r>
        <w:rPr>
          <w:rFonts w:ascii="Times New Roman" w:eastAsia="Calibri" w:hAnsi="Times New Roman"/>
          <w:sz w:val="24"/>
          <w:szCs w:val="24"/>
        </w:rPr>
        <w:t>r accounting skills (</w:t>
      </w:r>
      <w:proofErr w:type="spellStart"/>
      <w:r>
        <w:rPr>
          <w:rFonts w:ascii="Times New Roman" w:eastAsia="Calibri" w:hAnsi="Times New Roman"/>
          <w:sz w:val="24"/>
          <w:szCs w:val="24"/>
        </w:rPr>
        <w:t>Anggraini</w:t>
      </w:r>
      <w:proofErr w:type="spellEnd"/>
      <w:r>
        <w:rPr>
          <w:rFonts w:ascii="Times New Roman" w:eastAsia="Calibri" w:hAnsi="Times New Roman"/>
          <w:sz w:val="24"/>
          <w:szCs w:val="24"/>
        </w:rPr>
        <w:t xml:space="preserve"> and</w:t>
      </w:r>
      <w:r w:rsidRPr="00C16197">
        <w:rPr>
          <w:rFonts w:ascii="Times New Roman" w:eastAsia="Calibri" w:hAnsi="Times New Roman"/>
          <w:sz w:val="24"/>
          <w:szCs w:val="24"/>
        </w:rPr>
        <w:t xml:space="preserve"> </w:t>
      </w:r>
      <w:proofErr w:type="spellStart"/>
      <w:r w:rsidRPr="00C16197">
        <w:rPr>
          <w:rFonts w:ascii="Times New Roman" w:eastAsia="Calibri" w:hAnsi="Times New Roman"/>
          <w:sz w:val="24"/>
          <w:szCs w:val="24"/>
        </w:rPr>
        <w:t>Nasution</w:t>
      </w:r>
      <w:proofErr w:type="spellEnd"/>
      <w:r w:rsidRPr="00C16197">
        <w:rPr>
          <w:rFonts w:ascii="Times New Roman" w:eastAsia="Calibri" w:hAnsi="Times New Roman"/>
          <w:sz w:val="24"/>
          <w:szCs w:val="24"/>
        </w:rPr>
        <w:t>, 2013).</w:t>
      </w:r>
    </w:p>
    <w:p w:rsidR="004261A0" w:rsidRPr="006C06E3" w:rsidRDefault="00C16197" w:rsidP="006C06E3">
      <w:pPr>
        <w:spacing w:line="360" w:lineRule="auto"/>
        <w:ind w:firstLine="720"/>
        <w:jc w:val="both"/>
        <w:rPr>
          <w:rFonts w:ascii="Times New Roman" w:hAnsi="Times New Roman"/>
          <w:sz w:val="24"/>
          <w:szCs w:val="24"/>
        </w:rPr>
      </w:pPr>
      <w:r w:rsidRPr="00C16197">
        <w:rPr>
          <w:rFonts w:ascii="Times New Roman" w:hAnsi="Times New Roman"/>
          <w:sz w:val="24"/>
          <w:szCs w:val="24"/>
        </w:rPr>
        <w:t xml:space="preserve">A good understanding of the basic concepts of finance means that when making decisions about finances there will be no problems in the future so that they </w:t>
      </w:r>
      <w:r w:rsidR="00D50E2F">
        <w:rPr>
          <w:rFonts w:ascii="Times New Roman" w:hAnsi="Times New Roman"/>
          <w:sz w:val="24"/>
          <w:szCs w:val="24"/>
        </w:rPr>
        <w:t>can</w:t>
      </w:r>
      <w:r w:rsidRPr="00C16197">
        <w:rPr>
          <w:rFonts w:ascii="Times New Roman" w:hAnsi="Times New Roman"/>
          <w:sz w:val="24"/>
          <w:szCs w:val="24"/>
        </w:rPr>
        <w:t xml:space="preserve"> show healthy financial </w:t>
      </w:r>
      <w:proofErr w:type="spellStart"/>
      <w:r w:rsidRPr="00C16197">
        <w:rPr>
          <w:rFonts w:ascii="Times New Roman" w:hAnsi="Times New Roman"/>
          <w:sz w:val="24"/>
          <w:szCs w:val="24"/>
        </w:rPr>
        <w:t>behavio</w:t>
      </w:r>
      <w:r w:rsidR="00D50E2F">
        <w:rPr>
          <w:rFonts w:ascii="Times New Roman" w:hAnsi="Times New Roman"/>
          <w:sz w:val="24"/>
          <w:szCs w:val="24"/>
        </w:rPr>
        <w:t>u</w:t>
      </w:r>
      <w:r w:rsidRPr="00C16197">
        <w:rPr>
          <w:rFonts w:ascii="Times New Roman" w:hAnsi="Times New Roman"/>
          <w:sz w:val="24"/>
          <w:szCs w:val="24"/>
        </w:rPr>
        <w:t>r</w:t>
      </w:r>
      <w:proofErr w:type="spellEnd"/>
      <w:r w:rsidRPr="00C16197">
        <w:rPr>
          <w:rFonts w:ascii="Times New Roman" w:hAnsi="Times New Roman"/>
          <w:sz w:val="24"/>
          <w:szCs w:val="24"/>
        </w:rPr>
        <w:t xml:space="preserve"> to determine prio</w:t>
      </w:r>
      <w:r>
        <w:rPr>
          <w:rFonts w:ascii="Times New Roman" w:hAnsi="Times New Roman"/>
          <w:sz w:val="24"/>
          <w:szCs w:val="24"/>
        </w:rPr>
        <w:t>rity needs, not just wants (Xu and</w:t>
      </w:r>
      <w:r w:rsidRPr="00C16197">
        <w:rPr>
          <w:rFonts w:ascii="Times New Roman" w:hAnsi="Times New Roman"/>
          <w:sz w:val="24"/>
          <w:szCs w:val="24"/>
        </w:rPr>
        <w:t xml:space="preserve"> Zia, 2012). In high-income countries, financial literacy is seen as a complement to consumer protection. Whereas in low-income countries, financial outreach is much more limited. The role of financial literacy that will help developing countries to focus more on increasing access to finance and financial services</w:t>
      </w:r>
      <w:r w:rsidR="004261A0" w:rsidRPr="006C06E3">
        <w:rPr>
          <w:rFonts w:ascii="Times New Roman" w:hAnsi="Times New Roman"/>
          <w:sz w:val="24"/>
          <w:szCs w:val="24"/>
        </w:rPr>
        <w:t>.</w:t>
      </w:r>
    </w:p>
    <w:p w:rsidR="004261A0" w:rsidRPr="006C06E3" w:rsidRDefault="00C16197" w:rsidP="006C06E3">
      <w:pPr>
        <w:spacing w:line="360" w:lineRule="auto"/>
        <w:ind w:firstLine="567"/>
        <w:jc w:val="both"/>
        <w:rPr>
          <w:rFonts w:ascii="Times New Roman" w:hAnsi="Times New Roman"/>
          <w:sz w:val="24"/>
          <w:szCs w:val="24"/>
        </w:rPr>
      </w:pPr>
      <w:r w:rsidRPr="00C16197">
        <w:rPr>
          <w:rFonts w:ascii="Times New Roman" w:hAnsi="Times New Roman"/>
          <w:sz w:val="24"/>
          <w:szCs w:val="24"/>
        </w:rPr>
        <w:t xml:space="preserve">In general, MSMEs often experience delays in their development. This </w:t>
      </w:r>
      <w:r w:rsidR="00D50E2F">
        <w:rPr>
          <w:rFonts w:ascii="Times New Roman" w:hAnsi="Times New Roman"/>
          <w:sz w:val="24"/>
          <w:szCs w:val="24"/>
        </w:rPr>
        <w:t>delay is</w:t>
      </w:r>
      <w:r w:rsidRPr="00C16197">
        <w:rPr>
          <w:rFonts w:ascii="Times New Roman" w:hAnsi="Times New Roman"/>
          <w:sz w:val="24"/>
          <w:szCs w:val="24"/>
        </w:rPr>
        <w:t xml:space="preserve"> due to various conventional problems that have not been resolved completely (closed</w:t>
      </w:r>
      <w:r w:rsidR="00D50E2F">
        <w:rPr>
          <w:rFonts w:ascii="Times New Roman" w:hAnsi="Times New Roman"/>
          <w:sz w:val="24"/>
          <w:szCs w:val="24"/>
        </w:rPr>
        <w:t>-</w:t>
      </w:r>
      <w:r w:rsidRPr="00C16197">
        <w:rPr>
          <w:rFonts w:ascii="Times New Roman" w:hAnsi="Times New Roman"/>
          <w:sz w:val="24"/>
          <w:szCs w:val="24"/>
        </w:rPr>
        <w:t>loop problems), such as problems with human resource capacity, ownership, financing, marketing and various other problems related to business management, so that MSMEs find it difficult to compete with large companies. MSMEs in the creative industry tend to have a short-term orientation in making business decisions. Therefore, strategic efforts are needed to increase the competitive advantage of MSMEs. One of the ways that can be done is by enriching the knowledge of MSME players with financial knowledge so that management and accountability can be better accounted for as befits a large company (</w:t>
      </w:r>
      <w:proofErr w:type="spellStart"/>
      <w:r>
        <w:rPr>
          <w:rFonts w:ascii="Times New Roman" w:hAnsi="Times New Roman"/>
          <w:sz w:val="24"/>
          <w:szCs w:val="24"/>
        </w:rPr>
        <w:t>Resmi</w:t>
      </w:r>
      <w:proofErr w:type="spellEnd"/>
      <w:r w:rsidRPr="00C16197">
        <w:rPr>
          <w:rFonts w:ascii="Times New Roman" w:hAnsi="Times New Roman"/>
          <w:sz w:val="24"/>
          <w:szCs w:val="24"/>
        </w:rPr>
        <w:t xml:space="preserve"> </w:t>
      </w:r>
      <w:r w:rsidRPr="00D50E2F">
        <w:rPr>
          <w:rFonts w:ascii="Times New Roman" w:hAnsi="Times New Roman"/>
          <w:sz w:val="24"/>
          <w:szCs w:val="24"/>
        </w:rPr>
        <w:t>et al</w:t>
      </w:r>
      <w:r w:rsidR="00D50E2F">
        <w:rPr>
          <w:rFonts w:ascii="Times New Roman" w:hAnsi="Times New Roman"/>
          <w:i/>
          <w:sz w:val="24"/>
          <w:szCs w:val="24"/>
        </w:rPr>
        <w:t>.</w:t>
      </w:r>
      <w:r w:rsidRPr="00C16197">
        <w:rPr>
          <w:rFonts w:ascii="Times New Roman" w:hAnsi="Times New Roman"/>
          <w:sz w:val="24"/>
          <w:szCs w:val="24"/>
        </w:rPr>
        <w:t>, 2019)</w:t>
      </w:r>
      <w:r w:rsidR="004261A0" w:rsidRPr="006C06E3">
        <w:rPr>
          <w:rFonts w:ascii="Times New Roman" w:hAnsi="Times New Roman"/>
          <w:sz w:val="24"/>
          <w:szCs w:val="24"/>
        </w:rPr>
        <w:t xml:space="preserve">. </w:t>
      </w:r>
    </w:p>
    <w:p w:rsidR="00C16197" w:rsidRDefault="00C16197" w:rsidP="006C06E3">
      <w:pPr>
        <w:pStyle w:val="ListParagraph"/>
        <w:spacing w:line="360" w:lineRule="auto"/>
        <w:ind w:left="0" w:firstLine="567"/>
        <w:jc w:val="both"/>
        <w:rPr>
          <w:rFonts w:ascii="Times New Roman" w:eastAsia="Times New Roman" w:hAnsi="Times New Roman"/>
          <w:sz w:val="24"/>
          <w:szCs w:val="24"/>
        </w:rPr>
      </w:pPr>
      <w:r w:rsidRPr="00C16197">
        <w:rPr>
          <w:rFonts w:ascii="Times New Roman" w:eastAsia="Times New Roman" w:hAnsi="Times New Roman"/>
          <w:sz w:val="24"/>
          <w:szCs w:val="24"/>
        </w:rPr>
        <w:t xml:space="preserve">Several studies have produced positive findings </w:t>
      </w:r>
      <w:r w:rsidR="00D50E2F">
        <w:rPr>
          <w:rFonts w:ascii="Times New Roman" w:eastAsia="Times New Roman" w:hAnsi="Times New Roman"/>
          <w:sz w:val="24"/>
          <w:szCs w:val="24"/>
        </w:rPr>
        <w:t>of</w:t>
      </w:r>
      <w:r w:rsidRPr="00C16197">
        <w:rPr>
          <w:rFonts w:ascii="Times New Roman" w:eastAsia="Times New Roman" w:hAnsi="Times New Roman"/>
          <w:sz w:val="24"/>
          <w:szCs w:val="24"/>
        </w:rPr>
        <w:t xml:space="preserve"> the importance of MSMEs in financial literacy and taxation. MSMEs that have a good understanding of finance and taxation generate business growth (Clark, 2014) and competitive advantage (</w:t>
      </w:r>
      <w:proofErr w:type="spellStart"/>
      <w:r w:rsidRPr="00C16197">
        <w:rPr>
          <w:rFonts w:ascii="Times New Roman" w:eastAsia="Times New Roman" w:hAnsi="Times New Roman"/>
          <w:sz w:val="24"/>
          <w:szCs w:val="24"/>
        </w:rPr>
        <w:t>Bayrakdaroğlua</w:t>
      </w:r>
      <w:proofErr w:type="spellEnd"/>
      <w:r w:rsidRPr="00C16197">
        <w:rPr>
          <w:rFonts w:ascii="Times New Roman" w:eastAsia="Times New Roman" w:hAnsi="Times New Roman"/>
          <w:sz w:val="24"/>
          <w:szCs w:val="24"/>
        </w:rPr>
        <w:t xml:space="preserve">, 2014) recommending the importance of financial literacy in MSME managers with financial training. Managers with higher levels of financial literacy show </w:t>
      </w:r>
      <w:r w:rsidR="00D50E2F">
        <w:rPr>
          <w:rFonts w:ascii="Times New Roman" w:eastAsia="Times New Roman" w:hAnsi="Times New Roman"/>
          <w:sz w:val="24"/>
          <w:szCs w:val="24"/>
        </w:rPr>
        <w:t>more significant</w:t>
      </w:r>
      <w:r w:rsidRPr="00C16197">
        <w:rPr>
          <w:rFonts w:ascii="Times New Roman" w:eastAsia="Times New Roman" w:hAnsi="Times New Roman"/>
          <w:sz w:val="24"/>
          <w:szCs w:val="24"/>
        </w:rPr>
        <w:t xml:space="preserve"> participation in financial markets (</w:t>
      </w:r>
      <w:proofErr w:type="spellStart"/>
      <w:r w:rsidRPr="00C16197">
        <w:rPr>
          <w:rFonts w:ascii="Times New Roman" w:eastAsia="Times New Roman" w:hAnsi="Times New Roman"/>
          <w:sz w:val="24"/>
          <w:szCs w:val="24"/>
        </w:rPr>
        <w:t>Kotzè</w:t>
      </w:r>
      <w:proofErr w:type="spellEnd"/>
      <w:r w:rsidRPr="00C16197">
        <w:rPr>
          <w:rFonts w:ascii="Times New Roman" w:eastAsia="Times New Roman" w:hAnsi="Times New Roman"/>
          <w:sz w:val="24"/>
          <w:szCs w:val="24"/>
        </w:rPr>
        <w:t xml:space="preserve"> and Smit, 2008).</w:t>
      </w:r>
    </w:p>
    <w:p w:rsidR="00C16197" w:rsidRDefault="00C16197" w:rsidP="006C06E3">
      <w:pPr>
        <w:pStyle w:val="ListParagraph"/>
        <w:spacing w:line="360" w:lineRule="auto"/>
        <w:ind w:left="0" w:firstLine="567"/>
        <w:jc w:val="both"/>
        <w:rPr>
          <w:rFonts w:ascii="Times New Roman" w:hAnsi="Times New Roman"/>
          <w:sz w:val="24"/>
          <w:szCs w:val="24"/>
        </w:rPr>
      </w:pPr>
      <w:r w:rsidRPr="00C16197">
        <w:rPr>
          <w:rFonts w:ascii="Times New Roman" w:hAnsi="Times New Roman"/>
          <w:sz w:val="24"/>
          <w:szCs w:val="24"/>
        </w:rPr>
        <w:t xml:space="preserve">Currently, there are still many MSMEs that have not applied the recording of their business financial statements to some extent which has an impact on the difficulty of obtaining soft credit from financial institutions (Wise, 2013). Apart from that, the need for preparing financial reports for SMEs is not only for the ease of </w:t>
      </w:r>
      <w:r w:rsidR="00D50E2F">
        <w:rPr>
          <w:rFonts w:ascii="Times New Roman" w:hAnsi="Times New Roman"/>
          <w:sz w:val="24"/>
          <w:szCs w:val="24"/>
        </w:rPr>
        <w:t>obtaining credit from creditors</w:t>
      </w:r>
      <w:r w:rsidRPr="00C16197">
        <w:rPr>
          <w:rFonts w:ascii="Times New Roman" w:hAnsi="Times New Roman"/>
          <w:sz w:val="24"/>
          <w:szCs w:val="24"/>
        </w:rPr>
        <w:t xml:space="preserve"> but for controlling assets, </w:t>
      </w:r>
      <w:r w:rsidRPr="00C16197">
        <w:rPr>
          <w:rFonts w:ascii="Times New Roman" w:hAnsi="Times New Roman"/>
          <w:sz w:val="24"/>
          <w:szCs w:val="24"/>
        </w:rPr>
        <w:lastRenderedPageBreak/>
        <w:t>liabilities and capital as well as income planning and cost efficiency that occurs ultimately as a tool for cor</w:t>
      </w:r>
      <w:r>
        <w:rPr>
          <w:rFonts w:ascii="Times New Roman" w:hAnsi="Times New Roman"/>
          <w:sz w:val="24"/>
          <w:szCs w:val="24"/>
        </w:rPr>
        <w:t>porate decision making (Murillo</w:t>
      </w:r>
      <w:r w:rsidRPr="00C16197">
        <w:rPr>
          <w:rFonts w:ascii="Times New Roman" w:hAnsi="Times New Roman"/>
          <w:sz w:val="24"/>
          <w:szCs w:val="24"/>
        </w:rPr>
        <w:t xml:space="preserve"> et al</w:t>
      </w:r>
      <w:r w:rsidR="00D50E2F">
        <w:rPr>
          <w:rFonts w:ascii="Times New Roman" w:hAnsi="Times New Roman"/>
          <w:sz w:val="24"/>
          <w:szCs w:val="24"/>
        </w:rPr>
        <w:t>.</w:t>
      </w:r>
      <w:r w:rsidRPr="00C16197">
        <w:rPr>
          <w:rFonts w:ascii="Times New Roman" w:hAnsi="Times New Roman"/>
          <w:sz w:val="24"/>
          <w:szCs w:val="24"/>
        </w:rPr>
        <w:t>, 2020).</w:t>
      </w:r>
    </w:p>
    <w:p w:rsidR="006C06E3" w:rsidRDefault="00C16197" w:rsidP="006C06E3">
      <w:pPr>
        <w:pStyle w:val="ListParagraph"/>
        <w:spacing w:line="360" w:lineRule="auto"/>
        <w:ind w:left="0" w:firstLine="567"/>
        <w:jc w:val="both"/>
        <w:rPr>
          <w:rFonts w:ascii="Times New Roman" w:hAnsi="Times New Roman"/>
          <w:sz w:val="24"/>
          <w:szCs w:val="24"/>
        </w:rPr>
      </w:pPr>
      <w:r w:rsidRPr="00C16197">
        <w:rPr>
          <w:rFonts w:ascii="Times New Roman" w:hAnsi="Times New Roman"/>
          <w:sz w:val="24"/>
          <w:szCs w:val="24"/>
        </w:rPr>
        <w:t xml:space="preserve">However, it is well known that the large tax potential in MSMEs cannot be optimized due to the lack of socialization and a lack of understanding by MSME actors about taxation. In addition, of course, there are MSME actors who are somewhat familiar with taxation but are still hesitant to pay taxes in an orderly manner. </w:t>
      </w:r>
      <w:r w:rsidR="00D50E2F" w:rsidRPr="00D50E2F">
        <w:rPr>
          <w:rFonts w:ascii="Times New Roman" w:hAnsi="Times New Roman"/>
          <w:sz w:val="24"/>
          <w:szCs w:val="24"/>
        </w:rPr>
        <w:t xml:space="preserve">This administrative order </w:t>
      </w:r>
      <w:r w:rsidRPr="00C16197">
        <w:rPr>
          <w:rFonts w:ascii="Times New Roman" w:hAnsi="Times New Roman"/>
          <w:sz w:val="24"/>
          <w:szCs w:val="24"/>
        </w:rPr>
        <w:t xml:space="preserve">is </w:t>
      </w:r>
      <w:r w:rsidR="00D50E2F">
        <w:rPr>
          <w:rFonts w:ascii="Times New Roman" w:hAnsi="Times New Roman"/>
          <w:sz w:val="24"/>
          <w:szCs w:val="24"/>
        </w:rPr>
        <w:t xml:space="preserve">a </w:t>
      </w:r>
      <w:r w:rsidRPr="00C16197">
        <w:rPr>
          <w:rFonts w:ascii="Times New Roman" w:hAnsi="Times New Roman"/>
          <w:sz w:val="24"/>
          <w:szCs w:val="24"/>
        </w:rPr>
        <w:t xml:space="preserve">concern that the </w:t>
      </w:r>
      <w:r w:rsidR="00D50E2F">
        <w:rPr>
          <w:rFonts w:ascii="Times New Roman" w:hAnsi="Times New Roman"/>
          <w:sz w:val="24"/>
          <w:szCs w:val="24"/>
        </w:rPr>
        <w:t>charge</w:t>
      </w:r>
      <w:r w:rsidRPr="00C16197">
        <w:rPr>
          <w:rFonts w:ascii="Times New Roman" w:hAnsi="Times New Roman"/>
          <w:sz w:val="24"/>
          <w:szCs w:val="24"/>
        </w:rPr>
        <w:t xml:space="preserve"> of paying taxes will demand order in administration. </w:t>
      </w:r>
      <w:r w:rsidR="00D50E2F" w:rsidRPr="00D50E2F">
        <w:rPr>
          <w:rFonts w:ascii="Times New Roman" w:hAnsi="Times New Roman"/>
          <w:sz w:val="24"/>
          <w:szCs w:val="24"/>
        </w:rPr>
        <w:t>This demand for orderly administration</w:t>
      </w:r>
      <w:r w:rsidRPr="00C16197">
        <w:rPr>
          <w:rFonts w:ascii="Times New Roman" w:hAnsi="Times New Roman"/>
          <w:sz w:val="24"/>
          <w:szCs w:val="24"/>
        </w:rPr>
        <w:t xml:space="preserve"> is something that is feared by MSME actors. For this reason, it is necessary to slowly but consistently provide assistance and guidance to MSMEs, especially regarding the recording of financial and tax reports (Sandra </w:t>
      </w:r>
      <w:r w:rsidRPr="00D50E2F">
        <w:rPr>
          <w:rFonts w:ascii="Times New Roman" w:hAnsi="Times New Roman"/>
          <w:sz w:val="24"/>
          <w:szCs w:val="24"/>
        </w:rPr>
        <w:t>et al</w:t>
      </w:r>
      <w:r w:rsidR="00D50E2F">
        <w:rPr>
          <w:rFonts w:ascii="Times New Roman" w:hAnsi="Times New Roman"/>
          <w:sz w:val="24"/>
          <w:szCs w:val="24"/>
        </w:rPr>
        <w:t xml:space="preserve">., 2019; </w:t>
      </w:r>
      <w:proofErr w:type="spellStart"/>
      <w:r w:rsidR="00D50E2F">
        <w:rPr>
          <w:rFonts w:ascii="Times New Roman" w:hAnsi="Times New Roman"/>
          <w:sz w:val="24"/>
          <w:szCs w:val="24"/>
        </w:rPr>
        <w:t>Ningrum</w:t>
      </w:r>
      <w:proofErr w:type="spellEnd"/>
      <w:r w:rsidRPr="00C16197">
        <w:rPr>
          <w:rFonts w:ascii="Times New Roman" w:hAnsi="Times New Roman"/>
          <w:sz w:val="24"/>
          <w:szCs w:val="24"/>
        </w:rPr>
        <w:t xml:space="preserve"> </w:t>
      </w:r>
      <w:r w:rsidRPr="00D50E2F">
        <w:rPr>
          <w:rFonts w:ascii="Times New Roman" w:hAnsi="Times New Roman"/>
          <w:sz w:val="24"/>
          <w:szCs w:val="24"/>
        </w:rPr>
        <w:t>et al</w:t>
      </w:r>
      <w:r w:rsidR="00D50E2F">
        <w:rPr>
          <w:rFonts w:ascii="Times New Roman" w:hAnsi="Times New Roman"/>
          <w:sz w:val="24"/>
          <w:szCs w:val="24"/>
        </w:rPr>
        <w:t>.</w:t>
      </w:r>
      <w:r w:rsidRPr="00C16197">
        <w:rPr>
          <w:rFonts w:ascii="Times New Roman" w:hAnsi="Times New Roman"/>
          <w:i/>
          <w:sz w:val="24"/>
          <w:szCs w:val="24"/>
        </w:rPr>
        <w:t>,</w:t>
      </w:r>
      <w:r w:rsidRPr="00C16197">
        <w:rPr>
          <w:rFonts w:ascii="Times New Roman" w:hAnsi="Times New Roman"/>
          <w:sz w:val="24"/>
          <w:szCs w:val="24"/>
        </w:rPr>
        <w:t xml:space="preserve"> 2019).</w:t>
      </w:r>
    </w:p>
    <w:p w:rsidR="00C16197" w:rsidRPr="006C06E3" w:rsidRDefault="00C16197" w:rsidP="006C06E3">
      <w:pPr>
        <w:pStyle w:val="ListParagraph"/>
        <w:spacing w:line="360" w:lineRule="auto"/>
        <w:ind w:left="0" w:firstLine="567"/>
        <w:jc w:val="both"/>
        <w:rPr>
          <w:rFonts w:ascii="Times New Roman" w:hAnsi="Times New Roman"/>
          <w:sz w:val="24"/>
          <w:szCs w:val="24"/>
        </w:rPr>
      </w:pPr>
    </w:p>
    <w:p w:rsidR="00984558" w:rsidRPr="00D50E2F" w:rsidRDefault="00F21024" w:rsidP="00D50E2F">
      <w:pPr>
        <w:spacing w:line="360" w:lineRule="auto"/>
        <w:jc w:val="both"/>
        <w:rPr>
          <w:rFonts w:ascii="Times New Roman" w:hAnsi="Times New Roman"/>
          <w:b/>
          <w:sz w:val="24"/>
          <w:szCs w:val="24"/>
        </w:rPr>
      </w:pPr>
      <w:r w:rsidRPr="00D50E2F">
        <w:rPr>
          <w:rFonts w:ascii="Times New Roman" w:hAnsi="Times New Roman"/>
          <w:b/>
          <w:sz w:val="24"/>
          <w:szCs w:val="24"/>
        </w:rPr>
        <w:t>Literature Review</w:t>
      </w:r>
    </w:p>
    <w:p w:rsidR="00D95F82" w:rsidRDefault="00C16197" w:rsidP="00F21024">
      <w:pPr>
        <w:pStyle w:val="ListParagraph"/>
        <w:spacing w:line="360" w:lineRule="auto"/>
        <w:ind w:left="0"/>
        <w:jc w:val="both"/>
        <w:rPr>
          <w:rFonts w:ascii="Times New Roman" w:hAnsi="Times New Roman"/>
          <w:sz w:val="24"/>
          <w:szCs w:val="24"/>
        </w:rPr>
      </w:pPr>
      <w:r w:rsidRPr="00C16197">
        <w:rPr>
          <w:rFonts w:ascii="Times New Roman" w:hAnsi="Times New Roman"/>
          <w:sz w:val="24"/>
          <w:szCs w:val="24"/>
        </w:rPr>
        <w:t>Given the significant role of the MSME</w:t>
      </w:r>
      <w:r w:rsidR="00F3690B">
        <w:rPr>
          <w:rFonts w:ascii="Times New Roman" w:hAnsi="Times New Roman"/>
          <w:sz w:val="24"/>
          <w:szCs w:val="24"/>
        </w:rPr>
        <w:t>s</w:t>
      </w:r>
      <w:r w:rsidRPr="00C16197">
        <w:rPr>
          <w:rFonts w:ascii="Times New Roman" w:hAnsi="Times New Roman"/>
          <w:sz w:val="24"/>
          <w:szCs w:val="24"/>
        </w:rPr>
        <w:t xml:space="preserve"> sector in the national economy, it is very interesting if we look at the data on the small </w:t>
      </w:r>
      <w:r w:rsidR="00F21024">
        <w:rPr>
          <w:rFonts w:ascii="Times New Roman" w:hAnsi="Times New Roman"/>
          <w:sz w:val="24"/>
          <w:szCs w:val="24"/>
        </w:rPr>
        <w:t>number</w:t>
      </w:r>
      <w:r w:rsidRPr="00C16197">
        <w:rPr>
          <w:rFonts w:ascii="Times New Roman" w:hAnsi="Times New Roman"/>
          <w:sz w:val="24"/>
          <w:szCs w:val="24"/>
        </w:rPr>
        <w:t xml:space="preserve"> of tax payments from this sector. Although the MSME</w:t>
      </w:r>
      <w:r w:rsidR="00F3690B">
        <w:rPr>
          <w:rFonts w:ascii="Times New Roman" w:hAnsi="Times New Roman"/>
          <w:sz w:val="24"/>
          <w:szCs w:val="24"/>
        </w:rPr>
        <w:t>s</w:t>
      </w:r>
      <w:r w:rsidR="008E52E6">
        <w:rPr>
          <w:rFonts w:ascii="Times New Roman" w:hAnsi="Times New Roman"/>
          <w:sz w:val="24"/>
          <w:szCs w:val="24"/>
        </w:rPr>
        <w:t xml:space="preserve"> score</w:t>
      </w:r>
      <w:r w:rsidRPr="00C16197">
        <w:rPr>
          <w:rFonts w:ascii="Times New Roman" w:hAnsi="Times New Roman"/>
          <w:sz w:val="24"/>
          <w:szCs w:val="24"/>
        </w:rPr>
        <w:t xml:space="preserve"> contributed more than half of</w:t>
      </w:r>
      <w:r w:rsidR="00F21024">
        <w:rPr>
          <w:rFonts w:ascii="Times New Roman" w:hAnsi="Times New Roman"/>
          <w:sz w:val="24"/>
          <w:szCs w:val="24"/>
        </w:rPr>
        <w:t xml:space="preserve"> the</w:t>
      </w:r>
      <w:r w:rsidRPr="00C16197">
        <w:rPr>
          <w:rFonts w:ascii="Times New Roman" w:hAnsi="Times New Roman"/>
          <w:sz w:val="24"/>
          <w:szCs w:val="24"/>
        </w:rPr>
        <w:t xml:space="preserve"> total GDP, the contribution to total tax revenue was only around 5%. Most of the tax revenue is dominated by large taxpayers, who account for </w:t>
      </w:r>
      <w:r w:rsidR="00F21024">
        <w:rPr>
          <w:rFonts w:ascii="Times New Roman" w:hAnsi="Times New Roman"/>
          <w:sz w:val="24"/>
          <w:szCs w:val="24"/>
        </w:rPr>
        <w:t xml:space="preserve">approximately </w:t>
      </w:r>
      <w:r w:rsidRPr="00C16197">
        <w:rPr>
          <w:rFonts w:ascii="Times New Roman" w:hAnsi="Times New Roman"/>
          <w:sz w:val="24"/>
          <w:szCs w:val="24"/>
        </w:rPr>
        <w:t>1%. Factors such as low tax knowledge (Clark, 2014). Lack of government socialization regarding tax provisions and incentives for MSMEs as well as low levels of awareness and tax compliance are suspected to be the causes of the immense economic potential that has not been extracted into state tax revenue (Grande et al</w:t>
      </w:r>
      <w:r w:rsidR="00F21024">
        <w:rPr>
          <w:rFonts w:ascii="Times New Roman" w:hAnsi="Times New Roman"/>
          <w:sz w:val="24"/>
          <w:szCs w:val="24"/>
        </w:rPr>
        <w:t>.</w:t>
      </w:r>
      <w:r w:rsidRPr="00C16197">
        <w:rPr>
          <w:rFonts w:ascii="Times New Roman" w:hAnsi="Times New Roman"/>
          <w:sz w:val="24"/>
          <w:szCs w:val="24"/>
        </w:rPr>
        <w:t xml:space="preserve">, 2011). Withdrawing taxes from the public, including from MSMEs, is not an easy matter. The low compliance of taxpayers must be addressed with the right strategy to optimize tax revenue while still paying attention to low compliance costs. Several reasons related to the low tax compliance among MSMEs include: </w:t>
      </w:r>
      <w:r w:rsidR="00F3690B">
        <w:rPr>
          <w:rFonts w:ascii="Times New Roman" w:hAnsi="Times New Roman"/>
          <w:sz w:val="24"/>
          <w:szCs w:val="24"/>
        </w:rPr>
        <w:t xml:space="preserve">MSMEs </w:t>
      </w:r>
      <w:r w:rsidRPr="00C16197">
        <w:rPr>
          <w:rFonts w:ascii="Times New Roman" w:hAnsi="Times New Roman"/>
          <w:sz w:val="24"/>
          <w:szCs w:val="24"/>
        </w:rPr>
        <w:t>actors are dominated by home industries that are less or even less concerned with applicable regulations, including tax regulations. One of the reasons for this ignorance is a lack of understanding of the applicable provisions; MSME</w:t>
      </w:r>
      <w:r w:rsidR="00F3690B">
        <w:rPr>
          <w:rFonts w:ascii="Times New Roman" w:hAnsi="Times New Roman"/>
          <w:sz w:val="24"/>
          <w:szCs w:val="24"/>
        </w:rPr>
        <w:t>s</w:t>
      </w:r>
      <w:r w:rsidRPr="00C16197">
        <w:rPr>
          <w:rFonts w:ascii="Times New Roman" w:hAnsi="Times New Roman"/>
          <w:sz w:val="24"/>
          <w:szCs w:val="24"/>
        </w:rPr>
        <w:t xml:space="preserve"> actors are independent businesses that have characteristics less obedient than employees whose taxes have been deducted directly from their salaries. Even for taxpayers who report SPT, the absence of comparative data held by the Tax Office makes it </w:t>
      </w:r>
      <w:proofErr w:type="spellStart"/>
      <w:r w:rsidR="00F21024">
        <w:rPr>
          <w:rFonts w:ascii="Times New Roman" w:hAnsi="Times New Roman"/>
          <w:sz w:val="24"/>
          <w:szCs w:val="24"/>
        </w:rPr>
        <w:t>challanging</w:t>
      </w:r>
      <w:proofErr w:type="spellEnd"/>
      <w:r w:rsidRPr="00C16197">
        <w:rPr>
          <w:rFonts w:ascii="Times New Roman" w:hAnsi="Times New Roman"/>
          <w:sz w:val="24"/>
          <w:szCs w:val="24"/>
        </w:rPr>
        <w:t xml:space="preserve"> to know the correct level of the SPT submitted (</w:t>
      </w:r>
      <w:proofErr w:type="spellStart"/>
      <w:r w:rsidRPr="00C16197">
        <w:rPr>
          <w:rFonts w:ascii="Times New Roman" w:hAnsi="Times New Roman"/>
          <w:sz w:val="24"/>
          <w:szCs w:val="24"/>
        </w:rPr>
        <w:t>Suryarini</w:t>
      </w:r>
      <w:proofErr w:type="spellEnd"/>
      <w:r w:rsidRPr="00C16197">
        <w:rPr>
          <w:rFonts w:ascii="Times New Roman" w:hAnsi="Times New Roman"/>
          <w:sz w:val="24"/>
          <w:szCs w:val="24"/>
        </w:rPr>
        <w:t xml:space="preserve"> et al</w:t>
      </w:r>
      <w:r w:rsidR="00F21024">
        <w:rPr>
          <w:rFonts w:ascii="Times New Roman" w:hAnsi="Times New Roman"/>
          <w:sz w:val="24"/>
          <w:szCs w:val="24"/>
        </w:rPr>
        <w:t>.</w:t>
      </w:r>
      <w:r w:rsidRPr="00C16197">
        <w:rPr>
          <w:rFonts w:ascii="Times New Roman" w:hAnsi="Times New Roman"/>
          <w:sz w:val="24"/>
          <w:szCs w:val="24"/>
        </w:rPr>
        <w:t>, 2019).</w:t>
      </w:r>
    </w:p>
    <w:p w:rsidR="00C16197" w:rsidRDefault="00C16197" w:rsidP="00C16197">
      <w:pPr>
        <w:pStyle w:val="ListParagraph"/>
        <w:spacing w:line="360" w:lineRule="auto"/>
        <w:ind w:left="0" w:firstLine="720"/>
        <w:jc w:val="both"/>
        <w:rPr>
          <w:rFonts w:ascii="Times New Roman" w:hAnsi="Times New Roman"/>
          <w:sz w:val="24"/>
          <w:szCs w:val="24"/>
        </w:rPr>
      </w:pPr>
    </w:p>
    <w:p w:rsidR="006C06E3" w:rsidRDefault="00D95F82" w:rsidP="00F21024">
      <w:pPr>
        <w:pStyle w:val="ListParagraph"/>
        <w:spacing w:line="360" w:lineRule="auto"/>
        <w:ind w:left="0" w:firstLine="720"/>
        <w:jc w:val="both"/>
        <w:rPr>
          <w:rFonts w:ascii="Times New Roman" w:hAnsi="Times New Roman"/>
          <w:sz w:val="24"/>
          <w:szCs w:val="24"/>
        </w:rPr>
      </w:pPr>
      <w:r w:rsidRPr="00065E4F">
        <w:rPr>
          <w:rFonts w:ascii="Times New Roman" w:hAnsi="Times New Roman"/>
          <w:sz w:val="24"/>
          <w:szCs w:val="24"/>
        </w:rPr>
        <w:lastRenderedPageBreak/>
        <w:t xml:space="preserve">The level of financial literacy from an individual or family point of view can have an impact on the ability to have long-term savings that are used to own assets (such as land or a house), </w:t>
      </w:r>
      <w:r w:rsidR="00F21024">
        <w:rPr>
          <w:rFonts w:ascii="Times New Roman" w:hAnsi="Times New Roman"/>
          <w:sz w:val="24"/>
          <w:szCs w:val="24"/>
        </w:rPr>
        <w:t xml:space="preserve">the </w:t>
      </w:r>
      <w:r w:rsidRPr="00065E4F">
        <w:rPr>
          <w:rFonts w:ascii="Times New Roman" w:hAnsi="Times New Roman"/>
          <w:sz w:val="24"/>
          <w:szCs w:val="24"/>
        </w:rPr>
        <w:t xml:space="preserve">fulfilment of higher education and old age (pension) funds. Ineffective money management will have an impact on the family's financial crisis </w:t>
      </w:r>
      <w:r w:rsidRPr="007A0213">
        <w:rPr>
          <w:rFonts w:ascii="Times New Roman" w:hAnsi="Times New Roman"/>
          <w:sz w:val="24"/>
          <w:szCs w:val="24"/>
        </w:rPr>
        <w:t>(</w:t>
      </w:r>
      <w:proofErr w:type="spellStart"/>
      <w:r w:rsidRPr="007A0213">
        <w:rPr>
          <w:rFonts w:ascii="Times New Roman" w:hAnsi="Times New Roman"/>
          <w:sz w:val="24"/>
          <w:szCs w:val="24"/>
        </w:rPr>
        <w:t>Braunstein</w:t>
      </w:r>
      <w:proofErr w:type="spellEnd"/>
      <w:r w:rsidRPr="007A0213">
        <w:rPr>
          <w:rFonts w:ascii="Times New Roman" w:hAnsi="Times New Roman"/>
          <w:sz w:val="24"/>
          <w:szCs w:val="24"/>
        </w:rPr>
        <w:t xml:space="preserve"> and Welch, 2002). </w:t>
      </w:r>
      <w:r w:rsidRPr="00EE579D">
        <w:rPr>
          <w:rFonts w:ascii="Times New Roman" w:hAnsi="Times New Roman"/>
          <w:sz w:val="24"/>
          <w:szCs w:val="24"/>
        </w:rPr>
        <w:t>These findings can also be adapted for companies. In this case, MSMEs that have good financial literacy will be able to achieve their company goals, have a business development orientation and be able to survive in difficult economic conditions. In the business and entrepreneurship literature, lack of knowledge and access to financial resources has been associated with the inability of companies to achieve go</w:t>
      </w:r>
      <w:r>
        <w:rPr>
          <w:rFonts w:ascii="Times New Roman" w:hAnsi="Times New Roman"/>
          <w:sz w:val="24"/>
          <w:szCs w:val="24"/>
        </w:rPr>
        <w:t xml:space="preserve">als (Beck </w:t>
      </w:r>
      <w:r w:rsidRPr="007A0213">
        <w:rPr>
          <w:rFonts w:ascii="Times New Roman" w:hAnsi="Times New Roman"/>
          <w:sz w:val="24"/>
          <w:szCs w:val="24"/>
        </w:rPr>
        <w:t>et al</w:t>
      </w:r>
      <w:r w:rsidR="00F21024">
        <w:rPr>
          <w:rFonts w:ascii="Times New Roman" w:hAnsi="Times New Roman"/>
          <w:sz w:val="24"/>
          <w:szCs w:val="24"/>
        </w:rPr>
        <w:t>.</w:t>
      </w:r>
      <w:r>
        <w:rPr>
          <w:rFonts w:ascii="Times New Roman" w:hAnsi="Times New Roman"/>
          <w:sz w:val="24"/>
          <w:szCs w:val="24"/>
        </w:rPr>
        <w:t xml:space="preserve">, 2005; Hutchinson </w:t>
      </w:r>
      <w:r w:rsidRPr="007A0213">
        <w:rPr>
          <w:rFonts w:ascii="Times New Roman" w:hAnsi="Times New Roman"/>
          <w:sz w:val="24"/>
          <w:szCs w:val="24"/>
        </w:rPr>
        <w:t>an</w:t>
      </w:r>
      <w:r>
        <w:rPr>
          <w:rFonts w:ascii="Times New Roman" w:hAnsi="Times New Roman"/>
          <w:sz w:val="24"/>
          <w:szCs w:val="24"/>
        </w:rPr>
        <w:t>d</w:t>
      </w:r>
      <w:r w:rsidRPr="007A0213">
        <w:rPr>
          <w:rFonts w:ascii="Times New Roman" w:hAnsi="Times New Roman"/>
          <w:sz w:val="24"/>
          <w:szCs w:val="24"/>
        </w:rPr>
        <w:t xml:space="preserve"> Xavier, 2006; </w:t>
      </w:r>
      <w:proofErr w:type="spellStart"/>
      <w:r>
        <w:rPr>
          <w:rFonts w:ascii="Times New Roman" w:hAnsi="Times New Roman"/>
          <w:sz w:val="24"/>
          <w:szCs w:val="24"/>
        </w:rPr>
        <w:t>Malo</w:t>
      </w:r>
      <w:proofErr w:type="spellEnd"/>
      <w:r>
        <w:rPr>
          <w:rFonts w:ascii="Times New Roman" w:hAnsi="Times New Roman"/>
          <w:sz w:val="24"/>
          <w:szCs w:val="24"/>
        </w:rPr>
        <w:t xml:space="preserve"> </w:t>
      </w:r>
      <w:r w:rsidRPr="007A0213">
        <w:rPr>
          <w:rFonts w:ascii="Times New Roman" w:hAnsi="Times New Roman"/>
          <w:sz w:val="24"/>
          <w:szCs w:val="24"/>
        </w:rPr>
        <w:t>an</w:t>
      </w:r>
      <w:r>
        <w:rPr>
          <w:rFonts w:ascii="Times New Roman" w:hAnsi="Times New Roman"/>
          <w:sz w:val="24"/>
          <w:szCs w:val="24"/>
        </w:rPr>
        <w:t xml:space="preserve">d </w:t>
      </w:r>
      <w:proofErr w:type="spellStart"/>
      <w:r>
        <w:rPr>
          <w:rFonts w:ascii="Times New Roman" w:hAnsi="Times New Roman"/>
          <w:sz w:val="24"/>
          <w:szCs w:val="24"/>
        </w:rPr>
        <w:t>Norus</w:t>
      </w:r>
      <w:proofErr w:type="spellEnd"/>
      <w:r>
        <w:rPr>
          <w:rFonts w:ascii="Times New Roman" w:hAnsi="Times New Roman"/>
          <w:sz w:val="24"/>
          <w:szCs w:val="24"/>
        </w:rPr>
        <w:t xml:space="preserve">, 2009; Coad </w:t>
      </w:r>
      <w:r w:rsidRPr="007A0213">
        <w:rPr>
          <w:rFonts w:ascii="Times New Roman" w:hAnsi="Times New Roman"/>
          <w:sz w:val="24"/>
          <w:szCs w:val="24"/>
        </w:rPr>
        <w:t>an</w:t>
      </w:r>
      <w:r>
        <w:rPr>
          <w:rFonts w:ascii="Times New Roman" w:hAnsi="Times New Roman"/>
          <w:sz w:val="24"/>
          <w:szCs w:val="24"/>
        </w:rPr>
        <w:t>d</w:t>
      </w:r>
      <w:r w:rsidRPr="007A0213">
        <w:rPr>
          <w:rFonts w:ascii="Times New Roman" w:hAnsi="Times New Roman"/>
          <w:sz w:val="24"/>
          <w:szCs w:val="24"/>
        </w:rPr>
        <w:t xml:space="preserve"> </w:t>
      </w:r>
      <w:proofErr w:type="spellStart"/>
      <w:r w:rsidRPr="007A0213">
        <w:rPr>
          <w:rFonts w:ascii="Times New Roman" w:hAnsi="Times New Roman"/>
          <w:sz w:val="24"/>
          <w:szCs w:val="24"/>
        </w:rPr>
        <w:t>Tamvada</w:t>
      </w:r>
      <w:proofErr w:type="spellEnd"/>
      <w:r w:rsidRPr="007A0213">
        <w:rPr>
          <w:rFonts w:ascii="Times New Roman" w:hAnsi="Times New Roman"/>
          <w:sz w:val="24"/>
          <w:szCs w:val="24"/>
        </w:rPr>
        <w:t xml:space="preserve">, 2012), </w:t>
      </w:r>
      <w:r w:rsidRPr="00EE579D">
        <w:rPr>
          <w:rFonts w:ascii="Times New Roman" w:hAnsi="Times New Roman"/>
          <w:sz w:val="24"/>
          <w:szCs w:val="24"/>
        </w:rPr>
        <w:t>and the manager's discretion in taking strategic action</w:t>
      </w:r>
      <w:r>
        <w:rPr>
          <w:rFonts w:ascii="Times New Roman" w:hAnsi="Times New Roman"/>
          <w:sz w:val="24"/>
          <w:szCs w:val="24"/>
        </w:rPr>
        <w:t xml:space="preserve"> (</w:t>
      </w:r>
      <w:proofErr w:type="spellStart"/>
      <w:r>
        <w:rPr>
          <w:rFonts w:ascii="Times New Roman" w:hAnsi="Times New Roman"/>
          <w:sz w:val="24"/>
          <w:szCs w:val="24"/>
        </w:rPr>
        <w:t>Wiklund</w:t>
      </w:r>
      <w:proofErr w:type="spellEnd"/>
      <w:r>
        <w:rPr>
          <w:rFonts w:ascii="Times New Roman" w:hAnsi="Times New Roman"/>
          <w:sz w:val="24"/>
          <w:szCs w:val="24"/>
        </w:rPr>
        <w:t xml:space="preserve"> </w:t>
      </w:r>
      <w:r w:rsidRPr="007A0213">
        <w:rPr>
          <w:rFonts w:ascii="Times New Roman" w:hAnsi="Times New Roman"/>
          <w:sz w:val="24"/>
          <w:szCs w:val="24"/>
        </w:rPr>
        <w:t>an</w:t>
      </w:r>
      <w:r>
        <w:rPr>
          <w:rFonts w:ascii="Times New Roman" w:hAnsi="Times New Roman"/>
          <w:sz w:val="24"/>
          <w:szCs w:val="24"/>
        </w:rPr>
        <w:t>d</w:t>
      </w:r>
      <w:r w:rsidRPr="007A0213">
        <w:rPr>
          <w:rFonts w:ascii="Times New Roman" w:hAnsi="Times New Roman"/>
          <w:sz w:val="24"/>
          <w:szCs w:val="24"/>
        </w:rPr>
        <w:t xml:space="preserve"> Shepherd, 2003). </w:t>
      </w:r>
      <w:r w:rsidRPr="00EE579D">
        <w:rPr>
          <w:rFonts w:ascii="Times New Roman" w:hAnsi="Times New Roman"/>
          <w:sz w:val="24"/>
          <w:szCs w:val="24"/>
        </w:rPr>
        <w:t xml:space="preserve">Other literature also confirms that financial literacy and inclusion will be able to increase company growth </w:t>
      </w:r>
      <w:r w:rsidRPr="007A0213">
        <w:rPr>
          <w:rFonts w:ascii="Times New Roman" w:hAnsi="Times New Roman"/>
          <w:sz w:val="24"/>
          <w:szCs w:val="24"/>
        </w:rPr>
        <w:t xml:space="preserve">(Forbes Insights, 2011). </w:t>
      </w:r>
      <w:r w:rsidR="00C16197" w:rsidRPr="00EE579D">
        <w:rPr>
          <w:rFonts w:ascii="Times New Roman" w:hAnsi="Times New Roman"/>
          <w:sz w:val="24"/>
          <w:szCs w:val="24"/>
        </w:rPr>
        <w:t xml:space="preserve">Some theoretical and research studies explain that maximum understanding of financial literacy tends to increase </w:t>
      </w:r>
      <w:r w:rsidR="00F21024">
        <w:rPr>
          <w:rFonts w:ascii="Times New Roman" w:hAnsi="Times New Roman"/>
          <w:sz w:val="24"/>
          <w:szCs w:val="24"/>
        </w:rPr>
        <w:t xml:space="preserve">the </w:t>
      </w:r>
      <w:r w:rsidR="00C16197" w:rsidRPr="00EE579D">
        <w:rPr>
          <w:rFonts w:ascii="Times New Roman" w:hAnsi="Times New Roman"/>
          <w:sz w:val="24"/>
          <w:szCs w:val="24"/>
        </w:rPr>
        <w:t>business growth of the MSMEs</w:t>
      </w:r>
      <w:r w:rsidR="00C16197" w:rsidRPr="007A0213">
        <w:rPr>
          <w:rFonts w:ascii="Times New Roman" w:hAnsi="Times New Roman"/>
          <w:sz w:val="24"/>
          <w:szCs w:val="24"/>
        </w:rPr>
        <w:t xml:space="preserve">. </w:t>
      </w:r>
      <w:proofErr w:type="spellStart"/>
      <w:r w:rsidR="00C16197" w:rsidRPr="007A0213">
        <w:rPr>
          <w:rFonts w:ascii="Times New Roman" w:hAnsi="Times New Roman"/>
          <w:sz w:val="24"/>
          <w:szCs w:val="24"/>
        </w:rPr>
        <w:t>Muraga</w:t>
      </w:r>
      <w:proofErr w:type="spellEnd"/>
      <w:r w:rsidR="00C16197" w:rsidRPr="007A0213">
        <w:rPr>
          <w:rFonts w:ascii="Times New Roman" w:hAnsi="Times New Roman"/>
          <w:sz w:val="24"/>
          <w:szCs w:val="24"/>
        </w:rPr>
        <w:t xml:space="preserve"> (2015) in his research used the variable of debt management, budgeting, bank service, and accounting or recording as financial literacy found that all variables of financial literacy have </w:t>
      </w:r>
      <w:r w:rsidR="00F21024">
        <w:rPr>
          <w:rFonts w:ascii="Times New Roman" w:hAnsi="Times New Roman"/>
          <w:sz w:val="24"/>
          <w:szCs w:val="24"/>
        </w:rPr>
        <w:t xml:space="preserve">a </w:t>
      </w:r>
      <w:r w:rsidR="00C16197" w:rsidRPr="007A0213">
        <w:rPr>
          <w:rFonts w:ascii="Times New Roman" w:hAnsi="Times New Roman"/>
          <w:sz w:val="24"/>
          <w:szCs w:val="24"/>
        </w:rPr>
        <w:t xml:space="preserve">positive relationship with business performance. </w:t>
      </w:r>
      <w:proofErr w:type="spellStart"/>
      <w:r w:rsidR="00C16197" w:rsidRPr="007A0213">
        <w:rPr>
          <w:rFonts w:ascii="Times New Roman" w:hAnsi="Times New Roman"/>
          <w:sz w:val="24"/>
          <w:szCs w:val="24"/>
        </w:rPr>
        <w:t>Aribawa</w:t>
      </w:r>
      <w:proofErr w:type="spellEnd"/>
      <w:r w:rsidR="00C16197" w:rsidRPr="007A0213">
        <w:rPr>
          <w:rFonts w:ascii="Times New Roman" w:hAnsi="Times New Roman"/>
          <w:sz w:val="24"/>
          <w:szCs w:val="24"/>
        </w:rPr>
        <w:t xml:space="preserve"> (2016) found that financial literacy </w:t>
      </w:r>
      <w:r w:rsidR="00F21024">
        <w:rPr>
          <w:rFonts w:ascii="Times New Roman" w:hAnsi="Times New Roman"/>
          <w:sz w:val="24"/>
          <w:szCs w:val="24"/>
        </w:rPr>
        <w:t>affects</w:t>
      </w:r>
      <w:r w:rsidR="00C16197" w:rsidRPr="007A0213">
        <w:rPr>
          <w:rFonts w:ascii="Times New Roman" w:hAnsi="Times New Roman"/>
          <w:sz w:val="24"/>
          <w:szCs w:val="24"/>
        </w:rPr>
        <w:t xml:space="preserve"> performance and business sustainability of Creative MSMEs. It is also added by </w:t>
      </w:r>
      <w:proofErr w:type="spellStart"/>
      <w:r w:rsidR="00C16197" w:rsidRPr="007A0213">
        <w:rPr>
          <w:rFonts w:ascii="Times New Roman" w:hAnsi="Times New Roman"/>
          <w:sz w:val="24"/>
          <w:szCs w:val="24"/>
        </w:rPr>
        <w:t>Lusimbo</w:t>
      </w:r>
      <w:proofErr w:type="spellEnd"/>
      <w:r w:rsidR="00C16197" w:rsidRPr="007A0213">
        <w:rPr>
          <w:rFonts w:ascii="Times New Roman" w:hAnsi="Times New Roman"/>
          <w:sz w:val="24"/>
          <w:szCs w:val="24"/>
        </w:rPr>
        <w:t xml:space="preserve"> (2016) that managers with low financial literacy recorded lower, even zero business growth. T</w:t>
      </w:r>
      <w:r w:rsidR="00C16197">
        <w:rPr>
          <w:rFonts w:ascii="Times New Roman" w:hAnsi="Times New Roman"/>
          <w:sz w:val="24"/>
          <w:szCs w:val="24"/>
        </w:rPr>
        <w:t xml:space="preserve">he finding from </w:t>
      </w:r>
      <w:proofErr w:type="spellStart"/>
      <w:r w:rsidR="00C16197">
        <w:rPr>
          <w:rFonts w:ascii="Times New Roman" w:hAnsi="Times New Roman"/>
          <w:sz w:val="24"/>
          <w:szCs w:val="24"/>
        </w:rPr>
        <w:t>Bayrakdaroğlua</w:t>
      </w:r>
      <w:proofErr w:type="spellEnd"/>
      <w:r w:rsidR="00C16197">
        <w:rPr>
          <w:rFonts w:ascii="Times New Roman" w:hAnsi="Times New Roman"/>
          <w:sz w:val="24"/>
          <w:szCs w:val="24"/>
        </w:rPr>
        <w:t xml:space="preserve"> and</w:t>
      </w:r>
      <w:r w:rsidR="00C16197" w:rsidRPr="007A0213">
        <w:rPr>
          <w:rFonts w:ascii="Times New Roman" w:hAnsi="Times New Roman"/>
          <w:sz w:val="24"/>
          <w:szCs w:val="24"/>
        </w:rPr>
        <w:t xml:space="preserve"> </w:t>
      </w:r>
      <w:proofErr w:type="spellStart"/>
      <w:r w:rsidR="00C16197" w:rsidRPr="007A0213">
        <w:rPr>
          <w:rFonts w:ascii="Times New Roman" w:hAnsi="Times New Roman"/>
          <w:sz w:val="24"/>
          <w:szCs w:val="24"/>
        </w:rPr>
        <w:t>Şanb</w:t>
      </w:r>
      <w:proofErr w:type="spellEnd"/>
      <w:r w:rsidR="00C16197" w:rsidRPr="007A0213">
        <w:rPr>
          <w:rFonts w:ascii="Times New Roman" w:hAnsi="Times New Roman"/>
          <w:sz w:val="24"/>
          <w:szCs w:val="24"/>
        </w:rPr>
        <w:t xml:space="preserve"> (2014) explained that MSMEs in developing countries, especially Turkey, show an improvement </w:t>
      </w:r>
      <w:r w:rsidR="00F21024">
        <w:rPr>
          <w:rFonts w:ascii="Times New Roman" w:hAnsi="Times New Roman"/>
          <w:sz w:val="24"/>
          <w:szCs w:val="24"/>
        </w:rPr>
        <w:t>in</w:t>
      </w:r>
      <w:r w:rsidR="00C16197" w:rsidRPr="007A0213">
        <w:rPr>
          <w:rFonts w:ascii="Times New Roman" w:hAnsi="Times New Roman"/>
          <w:sz w:val="24"/>
          <w:szCs w:val="24"/>
        </w:rPr>
        <w:t xml:space="preserve"> </w:t>
      </w:r>
      <w:r w:rsidR="00F21024">
        <w:rPr>
          <w:rFonts w:ascii="Times New Roman" w:hAnsi="Times New Roman"/>
          <w:sz w:val="24"/>
          <w:szCs w:val="24"/>
        </w:rPr>
        <w:t xml:space="preserve">the </w:t>
      </w:r>
      <w:r w:rsidR="00C16197" w:rsidRPr="007A0213">
        <w:rPr>
          <w:rFonts w:ascii="Times New Roman" w:hAnsi="Times New Roman"/>
          <w:sz w:val="24"/>
          <w:szCs w:val="24"/>
        </w:rPr>
        <w:t xml:space="preserve">financial literacy level of manager </w:t>
      </w:r>
      <w:r w:rsidR="00C16197">
        <w:rPr>
          <w:rFonts w:ascii="Times New Roman" w:hAnsi="Times New Roman"/>
          <w:sz w:val="24"/>
          <w:szCs w:val="24"/>
        </w:rPr>
        <w:t>with financial training.</w:t>
      </w:r>
    </w:p>
    <w:p w:rsidR="00EE149A" w:rsidRDefault="00EE149A" w:rsidP="00EE149A">
      <w:pPr>
        <w:tabs>
          <w:tab w:val="left" w:pos="450"/>
        </w:tabs>
        <w:spacing w:line="360" w:lineRule="auto"/>
        <w:rPr>
          <w:rFonts w:ascii="Times New Roman" w:hAnsi="Times New Roman"/>
          <w:b/>
          <w:sz w:val="24"/>
          <w:szCs w:val="24"/>
        </w:rPr>
      </w:pPr>
    </w:p>
    <w:p w:rsidR="002E432F" w:rsidRPr="00EE149A" w:rsidRDefault="00EE149A" w:rsidP="00EE149A">
      <w:pPr>
        <w:tabs>
          <w:tab w:val="left" w:pos="450"/>
        </w:tabs>
        <w:spacing w:line="360" w:lineRule="auto"/>
        <w:rPr>
          <w:rFonts w:ascii="Times New Roman" w:hAnsi="Times New Roman"/>
          <w:b/>
          <w:sz w:val="24"/>
          <w:szCs w:val="24"/>
        </w:rPr>
      </w:pPr>
      <w:r w:rsidRPr="00EE149A">
        <w:rPr>
          <w:rFonts w:ascii="Times New Roman" w:hAnsi="Times New Roman"/>
          <w:b/>
          <w:sz w:val="24"/>
          <w:szCs w:val="24"/>
        </w:rPr>
        <w:t>Methodology</w:t>
      </w:r>
    </w:p>
    <w:p w:rsidR="006C06E3" w:rsidRDefault="00C16197" w:rsidP="00C16197">
      <w:pPr>
        <w:pStyle w:val="ListParagraph"/>
        <w:tabs>
          <w:tab w:val="left" w:pos="450"/>
        </w:tabs>
        <w:spacing w:line="360" w:lineRule="auto"/>
        <w:ind w:left="0"/>
        <w:jc w:val="both"/>
        <w:rPr>
          <w:rFonts w:ascii="Times New Roman" w:hAnsi="Times New Roman"/>
          <w:b/>
          <w:sz w:val="24"/>
          <w:szCs w:val="24"/>
        </w:rPr>
      </w:pPr>
      <w:r>
        <w:rPr>
          <w:rFonts w:ascii="Times New Roman" w:hAnsi="Times New Roman"/>
          <w:sz w:val="24"/>
          <w:szCs w:val="24"/>
        </w:rPr>
        <w:tab/>
      </w:r>
      <w:r w:rsidR="00EE149A">
        <w:rPr>
          <w:rFonts w:ascii="Times New Roman" w:hAnsi="Times New Roman"/>
          <w:sz w:val="24"/>
          <w:szCs w:val="24"/>
        </w:rPr>
        <w:t xml:space="preserve">This </w:t>
      </w:r>
      <w:r w:rsidRPr="00C16197">
        <w:rPr>
          <w:rFonts w:ascii="Times New Roman" w:hAnsi="Times New Roman"/>
          <w:sz w:val="24"/>
          <w:szCs w:val="24"/>
        </w:rPr>
        <w:t>study</w:t>
      </w:r>
      <w:r w:rsidR="00EE149A">
        <w:rPr>
          <w:rFonts w:ascii="Times New Roman" w:hAnsi="Times New Roman"/>
          <w:sz w:val="24"/>
          <w:szCs w:val="24"/>
        </w:rPr>
        <w:t xml:space="preserve"> used</w:t>
      </w:r>
      <w:r w:rsidRPr="00C16197">
        <w:rPr>
          <w:rFonts w:ascii="Times New Roman" w:hAnsi="Times New Roman"/>
          <w:sz w:val="24"/>
          <w:szCs w:val="24"/>
        </w:rPr>
        <w:t xml:space="preserve"> are primary data. Primary data in this study </w:t>
      </w:r>
      <w:r w:rsidR="00EE149A">
        <w:rPr>
          <w:rFonts w:ascii="Times New Roman" w:hAnsi="Times New Roman"/>
          <w:sz w:val="24"/>
          <w:szCs w:val="24"/>
        </w:rPr>
        <w:t>were</w:t>
      </w:r>
      <w:r w:rsidRPr="00C16197">
        <w:rPr>
          <w:rFonts w:ascii="Times New Roman" w:hAnsi="Times New Roman"/>
          <w:sz w:val="24"/>
          <w:szCs w:val="24"/>
        </w:rPr>
        <w:t xml:space="preserve"> the results of interviews and focus group discussions with the owners or managers of MSMEs. This study observed 40 MSMEs in the Special Region of Yogyakarta using </w:t>
      </w:r>
      <w:r w:rsidR="00EE149A">
        <w:rPr>
          <w:rFonts w:ascii="Times New Roman" w:hAnsi="Times New Roman"/>
          <w:sz w:val="24"/>
          <w:szCs w:val="24"/>
        </w:rPr>
        <w:t xml:space="preserve">a </w:t>
      </w:r>
      <w:r w:rsidRPr="00C16197">
        <w:rPr>
          <w:rFonts w:ascii="Times New Roman" w:hAnsi="Times New Roman"/>
          <w:sz w:val="24"/>
          <w:szCs w:val="24"/>
        </w:rPr>
        <w:t xml:space="preserve">convenience sampling method. Interviews were conducted by the author using a depth interview. The analysis technique used </w:t>
      </w:r>
      <w:r w:rsidR="00EE149A">
        <w:rPr>
          <w:rFonts w:ascii="Times New Roman" w:hAnsi="Times New Roman"/>
          <w:sz w:val="24"/>
          <w:szCs w:val="24"/>
        </w:rPr>
        <w:t>was</w:t>
      </w:r>
      <w:r w:rsidRPr="00C16197">
        <w:rPr>
          <w:rFonts w:ascii="Times New Roman" w:hAnsi="Times New Roman"/>
          <w:sz w:val="24"/>
          <w:szCs w:val="24"/>
        </w:rPr>
        <w:t xml:space="preserve"> qualitative analysis with descriptive type. Research with qualitative analysis is research that has the characteristics of the data being stated in a natural state or as it is, without being changed in the form of symbols or numbers (</w:t>
      </w:r>
      <w:proofErr w:type="spellStart"/>
      <w:r w:rsidRPr="00C16197">
        <w:rPr>
          <w:rFonts w:ascii="Times New Roman" w:hAnsi="Times New Roman"/>
          <w:sz w:val="24"/>
          <w:szCs w:val="24"/>
        </w:rPr>
        <w:t>Moleong</w:t>
      </w:r>
      <w:proofErr w:type="spellEnd"/>
      <w:r w:rsidRPr="00C16197">
        <w:rPr>
          <w:rFonts w:ascii="Times New Roman" w:hAnsi="Times New Roman"/>
          <w:sz w:val="24"/>
          <w:szCs w:val="24"/>
        </w:rPr>
        <w:t xml:space="preserve">, 2007). This type of descriptive research has the task of </w:t>
      </w:r>
      <w:r w:rsidRPr="00C16197">
        <w:rPr>
          <w:rFonts w:ascii="Times New Roman" w:hAnsi="Times New Roman"/>
          <w:sz w:val="24"/>
          <w:szCs w:val="24"/>
        </w:rPr>
        <w:lastRenderedPageBreak/>
        <w:t>making an objective representation of the symptoms contained in the research problem. This representation is done by describing the symptoms as data or facts as they are (</w:t>
      </w:r>
      <w:proofErr w:type="spellStart"/>
      <w:r w:rsidRPr="00C16197">
        <w:rPr>
          <w:rFonts w:ascii="Times New Roman" w:hAnsi="Times New Roman"/>
          <w:sz w:val="24"/>
          <w:szCs w:val="24"/>
        </w:rPr>
        <w:t>Bungin</w:t>
      </w:r>
      <w:proofErr w:type="spellEnd"/>
      <w:r w:rsidRPr="00C16197">
        <w:rPr>
          <w:rFonts w:ascii="Times New Roman" w:hAnsi="Times New Roman"/>
          <w:sz w:val="24"/>
          <w:szCs w:val="24"/>
        </w:rPr>
        <w:t>, 2003).</w:t>
      </w:r>
    </w:p>
    <w:p w:rsidR="00EE149A" w:rsidRDefault="00EE149A" w:rsidP="00EE149A">
      <w:pPr>
        <w:tabs>
          <w:tab w:val="left" w:pos="360"/>
        </w:tabs>
        <w:spacing w:line="360" w:lineRule="auto"/>
        <w:rPr>
          <w:rFonts w:ascii="Times New Roman" w:hAnsi="Times New Roman"/>
          <w:b/>
          <w:sz w:val="24"/>
          <w:szCs w:val="24"/>
        </w:rPr>
      </w:pPr>
    </w:p>
    <w:p w:rsidR="00531900" w:rsidRPr="00EE149A" w:rsidRDefault="00EE149A" w:rsidP="00EE149A">
      <w:pPr>
        <w:tabs>
          <w:tab w:val="left" w:pos="360"/>
        </w:tabs>
        <w:spacing w:line="360" w:lineRule="auto"/>
        <w:rPr>
          <w:rFonts w:ascii="Times New Roman" w:hAnsi="Times New Roman"/>
          <w:b/>
          <w:sz w:val="24"/>
          <w:szCs w:val="24"/>
        </w:rPr>
      </w:pPr>
      <w:r w:rsidRPr="00EE149A">
        <w:rPr>
          <w:rFonts w:ascii="Times New Roman" w:hAnsi="Times New Roman"/>
          <w:b/>
          <w:sz w:val="24"/>
          <w:szCs w:val="24"/>
        </w:rPr>
        <w:t xml:space="preserve">Result </w:t>
      </w:r>
      <w:r>
        <w:rPr>
          <w:rFonts w:ascii="Times New Roman" w:hAnsi="Times New Roman"/>
          <w:b/>
          <w:sz w:val="24"/>
          <w:szCs w:val="24"/>
        </w:rPr>
        <w:t>a</w:t>
      </w:r>
      <w:r w:rsidRPr="00EE149A">
        <w:rPr>
          <w:rFonts w:ascii="Times New Roman" w:hAnsi="Times New Roman"/>
          <w:b/>
          <w:sz w:val="24"/>
          <w:szCs w:val="24"/>
        </w:rPr>
        <w:t>nd Discussion</w:t>
      </w:r>
    </w:p>
    <w:p w:rsidR="00894FDC" w:rsidRDefault="00894FDC" w:rsidP="00EE149A">
      <w:pPr>
        <w:spacing w:line="360" w:lineRule="auto"/>
        <w:jc w:val="both"/>
        <w:rPr>
          <w:rFonts w:ascii="Times New Roman" w:hAnsi="Times New Roman"/>
          <w:sz w:val="24"/>
          <w:szCs w:val="24"/>
        </w:rPr>
      </w:pPr>
      <w:r w:rsidRPr="00212AAE">
        <w:rPr>
          <w:rFonts w:ascii="Times New Roman" w:hAnsi="Times New Roman"/>
          <w:sz w:val="24"/>
          <w:szCs w:val="24"/>
        </w:rPr>
        <w:t xml:space="preserve">Knowledge sharing to MSMEs should be done not only from the government, </w:t>
      </w:r>
      <w:r>
        <w:rPr>
          <w:rFonts w:ascii="Times New Roman" w:hAnsi="Times New Roman"/>
          <w:sz w:val="24"/>
          <w:szCs w:val="24"/>
        </w:rPr>
        <w:t xml:space="preserve">academician, or </w:t>
      </w:r>
      <w:r w:rsidR="00EE149A">
        <w:rPr>
          <w:rFonts w:ascii="Times New Roman" w:hAnsi="Times New Roman"/>
          <w:sz w:val="24"/>
          <w:szCs w:val="24"/>
        </w:rPr>
        <w:t xml:space="preserve">more significant </w:t>
      </w:r>
      <w:r>
        <w:rPr>
          <w:rFonts w:ascii="Times New Roman" w:hAnsi="Times New Roman"/>
          <w:sz w:val="24"/>
          <w:szCs w:val="24"/>
        </w:rPr>
        <w:t>business</w:t>
      </w:r>
      <w:r w:rsidRPr="00212AAE">
        <w:rPr>
          <w:rFonts w:ascii="Times New Roman" w:hAnsi="Times New Roman"/>
          <w:sz w:val="24"/>
          <w:szCs w:val="24"/>
        </w:rPr>
        <w:t xml:space="preserve">. It is </w:t>
      </w:r>
      <w:r w:rsidR="00EE149A">
        <w:rPr>
          <w:rFonts w:ascii="Times New Roman" w:hAnsi="Times New Roman"/>
          <w:sz w:val="24"/>
          <w:szCs w:val="24"/>
        </w:rPr>
        <w:t>essential</w:t>
      </w:r>
      <w:r w:rsidRPr="00212AAE">
        <w:rPr>
          <w:rFonts w:ascii="Times New Roman" w:hAnsi="Times New Roman"/>
          <w:sz w:val="24"/>
          <w:szCs w:val="24"/>
        </w:rPr>
        <w:t xml:space="preserve"> to understand that intra-MSME cooperation is necessary to achieve complementary capabilities</w:t>
      </w:r>
      <w:r>
        <w:rPr>
          <w:rFonts w:ascii="Times New Roman" w:hAnsi="Times New Roman"/>
          <w:sz w:val="24"/>
          <w:szCs w:val="24"/>
        </w:rPr>
        <w:t xml:space="preserve"> (</w:t>
      </w:r>
      <w:proofErr w:type="spellStart"/>
      <w:r>
        <w:rPr>
          <w:rFonts w:ascii="Times New Roman" w:hAnsi="Times New Roman"/>
          <w:sz w:val="24"/>
          <w:szCs w:val="24"/>
        </w:rPr>
        <w:t>Resmi</w:t>
      </w:r>
      <w:proofErr w:type="spellEnd"/>
      <w:r>
        <w:rPr>
          <w:rFonts w:ascii="Times New Roman" w:hAnsi="Times New Roman"/>
          <w:sz w:val="24"/>
          <w:szCs w:val="24"/>
        </w:rPr>
        <w:t xml:space="preserve"> </w:t>
      </w:r>
      <w:r w:rsidRPr="00EE149A">
        <w:rPr>
          <w:rFonts w:ascii="Times New Roman" w:hAnsi="Times New Roman"/>
          <w:sz w:val="24"/>
          <w:szCs w:val="24"/>
        </w:rPr>
        <w:t>et al</w:t>
      </w:r>
      <w:r w:rsidR="00EE149A">
        <w:rPr>
          <w:rFonts w:ascii="Times New Roman" w:hAnsi="Times New Roman"/>
          <w:sz w:val="24"/>
          <w:szCs w:val="24"/>
        </w:rPr>
        <w:t>.</w:t>
      </w:r>
      <w:r>
        <w:rPr>
          <w:rFonts w:ascii="Times New Roman" w:hAnsi="Times New Roman"/>
          <w:sz w:val="24"/>
          <w:szCs w:val="24"/>
        </w:rPr>
        <w:t>, 2019)</w:t>
      </w:r>
      <w:r w:rsidRPr="00212AAE">
        <w:rPr>
          <w:rFonts w:ascii="Times New Roman" w:hAnsi="Times New Roman"/>
          <w:sz w:val="24"/>
          <w:szCs w:val="24"/>
        </w:rPr>
        <w:t xml:space="preserve">. </w:t>
      </w:r>
      <w:r w:rsidRPr="00F21AD0">
        <w:rPr>
          <w:rFonts w:ascii="Times New Roman" w:hAnsi="Times New Roman"/>
          <w:sz w:val="24"/>
          <w:szCs w:val="24"/>
        </w:rPr>
        <w:t xml:space="preserve">Correspondingly, the issues that low-literates face are often multifaceted and highly context-dependent. Different low-literate people will encounter different problems, depending on their cultural background, educational history, vocabulary, and pre-existing skills. Because of these issues, it is challenging to provide effective learning. Traditionally, high learning effectiveness is equated with </w:t>
      </w:r>
      <w:r w:rsidR="00EE149A">
        <w:rPr>
          <w:rFonts w:ascii="Times New Roman" w:hAnsi="Times New Roman"/>
          <w:sz w:val="24"/>
          <w:szCs w:val="24"/>
        </w:rPr>
        <w:t>an education</w:t>
      </w:r>
      <w:r w:rsidRPr="00F21AD0">
        <w:rPr>
          <w:rFonts w:ascii="Times New Roman" w:hAnsi="Times New Roman"/>
          <w:sz w:val="24"/>
          <w:szCs w:val="24"/>
        </w:rPr>
        <w:t xml:space="preserve"> that focuses on desired, meaningful learning outcomes (</w:t>
      </w:r>
      <w:proofErr w:type="spellStart"/>
      <w:r w:rsidR="00446A94" w:rsidRPr="00446A94">
        <w:rPr>
          <w:rFonts w:ascii="Times New Roman" w:hAnsi="Times New Roman"/>
          <w:sz w:val="24"/>
          <w:szCs w:val="24"/>
        </w:rPr>
        <w:t>Monticone</w:t>
      </w:r>
      <w:proofErr w:type="spellEnd"/>
      <w:r w:rsidR="00446A94">
        <w:rPr>
          <w:rFonts w:ascii="Times New Roman" w:hAnsi="Times New Roman"/>
          <w:sz w:val="24"/>
          <w:szCs w:val="24"/>
        </w:rPr>
        <w:t>, 2010</w:t>
      </w:r>
      <w:r>
        <w:rPr>
          <w:rFonts w:ascii="Times New Roman" w:hAnsi="Times New Roman"/>
          <w:sz w:val="24"/>
          <w:szCs w:val="24"/>
        </w:rPr>
        <w:t xml:space="preserve">). </w:t>
      </w:r>
      <w:r w:rsidRPr="00212AAE">
        <w:rPr>
          <w:rFonts w:ascii="Times New Roman" w:hAnsi="Times New Roman"/>
          <w:sz w:val="24"/>
          <w:szCs w:val="24"/>
        </w:rPr>
        <w:t xml:space="preserve">MSMEs will have </w:t>
      </w:r>
      <w:r w:rsidR="00EE149A">
        <w:rPr>
          <w:rFonts w:ascii="Times New Roman" w:hAnsi="Times New Roman"/>
          <w:sz w:val="24"/>
          <w:szCs w:val="24"/>
        </w:rPr>
        <w:t xml:space="preserve">a </w:t>
      </w:r>
      <w:r w:rsidRPr="00212AAE">
        <w:rPr>
          <w:rFonts w:ascii="Times New Roman" w:hAnsi="Times New Roman"/>
          <w:sz w:val="24"/>
          <w:szCs w:val="24"/>
        </w:rPr>
        <w:t xml:space="preserve">competitive advantage when they have good literacy in financial </w:t>
      </w:r>
      <w:r>
        <w:rPr>
          <w:rFonts w:ascii="Times New Roman" w:hAnsi="Times New Roman"/>
          <w:sz w:val="24"/>
          <w:szCs w:val="24"/>
        </w:rPr>
        <w:t>(</w:t>
      </w:r>
      <w:proofErr w:type="spellStart"/>
      <w:r>
        <w:rPr>
          <w:rFonts w:ascii="Times New Roman" w:hAnsi="Times New Roman"/>
          <w:sz w:val="24"/>
          <w:szCs w:val="24"/>
        </w:rPr>
        <w:t>Muraga</w:t>
      </w:r>
      <w:proofErr w:type="spellEnd"/>
      <w:r>
        <w:rPr>
          <w:rFonts w:ascii="Times New Roman" w:hAnsi="Times New Roman"/>
          <w:sz w:val="24"/>
          <w:szCs w:val="24"/>
        </w:rPr>
        <w:t>, 2015</w:t>
      </w:r>
      <w:r w:rsidRPr="00212AAE">
        <w:rPr>
          <w:rFonts w:ascii="Times New Roman" w:hAnsi="Times New Roman"/>
          <w:sz w:val="24"/>
          <w:szCs w:val="24"/>
        </w:rPr>
        <w:t>). However, if MSMEs are reluctant to learn and add knowledge about financial, it could have</w:t>
      </w:r>
      <w:r w:rsidR="00EE149A">
        <w:rPr>
          <w:rFonts w:ascii="Times New Roman" w:hAnsi="Times New Roman"/>
          <w:sz w:val="24"/>
          <w:szCs w:val="24"/>
        </w:rPr>
        <w:t xml:space="preserve"> a</w:t>
      </w:r>
      <w:r w:rsidRPr="00212AAE">
        <w:rPr>
          <w:rFonts w:ascii="Times New Roman" w:hAnsi="Times New Roman"/>
          <w:sz w:val="24"/>
          <w:szCs w:val="24"/>
        </w:rPr>
        <w:t xml:space="preserve"> significant impact on their </w:t>
      </w:r>
      <w:r w:rsidRPr="00BB1064">
        <w:rPr>
          <w:rFonts w:ascii="Times New Roman" w:hAnsi="Times New Roman"/>
          <w:sz w:val="24"/>
          <w:szCs w:val="24"/>
        </w:rPr>
        <w:t xml:space="preserve">performance levels </w:t>
      </w:r>
      <w:r w:rsidRPr="00212AAE">
        <w:rPr>
          <w:rFonts w:ascii="Times New Roman" w:hAnsi="Times New Roman"/>
          <w:sz w:val="24"/>
          <w:szCs w:val="24"/>
        </w:rPr>
        <w:t>(</w:t>
      </w:r>
      <w:proofErr w:type="spellStart"/>
      <w:r w:rsidRPr="00212AAE">
        <w:rPr>
          <w:rFonts w:ascii="Times New Roman" w:hAnsi="Times New Roman"/>
          <w:sz w:val="24"/>
          <w:szCs w:val="24"/>
        </w:rPr>
        <w:t>Lusimbo</w:t>
      </w:r>
      <w:proofErr w:type="spellEnd"/>
      <w:r w:rsidRPr="00212AAE">
        <w:rPr>
          <w:rFonts w:ascii="Times New Roman" w:hAnsi="Times New Roman"/>
          <w:sz w:val="24"/>
          <w:szCs w:val="24"/>
        </w:rPr>
        <w:t xml:space="preserve">, 2016). The government and universities, especially in developing countries, also need to provide support for MSMEs </w:t>
      </w:r>
      <w:r w:rsidR="00EE149A">
        <w:rPr>
          <w:rFonts w:ascii="Times New Roman" w:hAnsi="Times New Roman"/>
          <w:sz w:val="24"/>
          <w:szCs w:val="24"/>
        </w:rPr>
        <w:t>in</w:t>
      </w:r>
      <w:r w:rsidRPr="00212AAE">
        <w:rPr>
          <w:rFonts w:ascii="Times New Roman" w:hAnsi="Times New Roman"/>
          <w:sz w:val="24"/>
          <w:szCs w:val="24"/>
        </w:rPr>
        <w:t xml:space="preserve"> various ways, such as </w:t>
      </w:r>
      <w:r w:rsidR="00EE149A">
        <w:rPr>
          <w:rFonts w:ascii="Times New Roman" w:hAnsi="Times New Roman"/>
          <w:sz w:val="24"/>
          <w:szCs w:val="24"/>
        </w:rPr>
        <w:t>training and mentoring (</w:t>
      </w:r>
      <w:proofErr w:type="spellStart"/>
      <w:r w:rsidR="00EE149A">
        <w:rPr>
          <w:rFonts w:ascii="Times New Roman" w:hAnsi="Times New Roman"/>
          <w:sz w:val="24"/>
          <w:szCs w:val="24"/>
        </w:rPr>
        <w:t>Potrich</w:t>
      </w:r>
      <w:proofErr w:type="spellEnd"/>
      <w:r w:rsidRPr="00212AAE">
        <w:rPr>
          <w:rFonts w:ascii="Times New Roman" w:hAnsi="Times New Roman"/>
          <w:sz w:val="24"/>
          <w:szCs w:val="24"/>
        </w:rPr>
        <w:t xml:space="preserve"> et al., 2015). It is because it will give more encouragement to manage the business seriously, can provide satisfying service to stakeholders, and able</w:t>
      </w:r>
      <w:r>
        <w:rPr>
          <w:rFonts w:ascii="Times New Roman" w:hAnsi="Times New Roman"/>
          <w:sz w:val="24"/>
          <w:szCs w:val="24"/>
        </w:rPr>
        <w:t xml:space="preserve"> to manage company risk (</w:t>
      </w:r>
      <w:proofErr w:type="spellStart"/>
      <w:r>
        <w:rPr>
          <w:rFonts w:ascii="Times New Roman" w:hAnsi="Times New Roman"/>
          <w:sz w:val="24"/>
          <w:szCs w:val="24"/>
        </w:rPr>
        <w:t>Nunoo</w:t>
      </w:r>
      <w:proofErr w:type="spellEnd"/>
      <w:r>
        <w:rPr>
          <w:rFonts w:ascii="Times New Roman" w:hAnsi="Times New Roman"/>
          <w:sz w:val="24"/>
          <w:szCs w:val="24"/>
        </w:rPr>
        <w:t xml:space="preserve"> and </w:t>
      </w:r>
      <w:proofErr w:type="spellStart"/>
      <w:r>
        <w:rPr>
          <w:rFonts w:ascii="Times New Roman" w:hAnsi="Times New Roman"/>
          <w:sz w:val="24"/>
          <w:szCs w:val="24"/>
        </w:rPr>
        <w:t>Andoh</w:t>
      </w:r>
      <w:proofErr w:type="spellEnd"/>
      <w:r>
        <w:rPr>
          <w:rFonts w:ascii="Times New Roman" w:hAnsi="Times New Roman"/>
          <w:sz w:val="24"/>
          <w:szCs w:val="24"/>
        </w:rPr>
        <w:t xml:space="preserve">, 2012). </w:t>
      </w:r>
      <w:r w:rsidRPr="001B5D8F">
        <w:rPr>
          <w:rFonts w:ascii="Times New Roman" w:hAnsi="Times New Roman"/>
          <w:sz w:val="24"/>
          <w:szCs w:val="24"/>
        </w:rPr>
        <w:t xml:space="preserve"> The inclusion of financial education into the primary and secondary school curriculum has been an enormous step forward because prevention seems to be the most effective measure. Children learn financial literacy before they have their financial responsibility or negative experience with the world of money. They will not manage financial issues until they become adults, but by then</w:t>
      </w:r>
      <w:r w:rsidR="00EE149A">
        <w:rPr>
          <w:rFonts w:ascii="Times New Roman" w:hAnsi="Times New Roman"/>
          <w:sz w:val="24"/>
          <w:szCs w:val="24"/>
        </w:rPr>
        <w:t>,</w:t>
      </w:r>
      <w:r w:rsidRPr="001B5D8F">
        <w:rPr>
          <w:rFonts w:ascii="Times New Roman" w:hAnsi="Times New Roman"/>
          <w:sz w:val="24"/>
          <w:szCs w:val="24"/>
        </w:rPr>
        <w:t xml:space="preserve"> they will already be aware of the possible risks. Thus, we can assume that the generation which takes financial education courses will be better prepared for life, and only with them will the situation in this area significantly improve (</w:t>
      </w:r>
      <w:proofErr w:type="spellStart"/>
      <w:r w:rsidRPr="001B5D8F">
        <w:rPr>
          <w:rFonts w:ascii="Times New Roman" w:hAnsi="Times New Roman"/>
          <w:sz w:val="24"/>
          <w:szCs w:val="24"/>
        </w:rPr>
        <w:t>Opletalová</w:t>
      </w:r>
      <w:proofErr w:type="spellEnd"/>
      <w:r w:rsidRPr="001B5D8F">
        <w:rPr>
          <w:rFonts w:ascii="Times New Roman" w:hAnsi="Times New Roman"/>
          <w:sz w:val="24"/>
          <w:szCs w:val="24"/>
        </w:rPr>
        <w:t xml:space="preserve">, 2015). </w:t>
      </w:r>
    </w:p>
    <w:p w:rsidR="00894FDC"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 xml:space="preserve">Even though MSMEs only </w:t>
      </w:r>
      <w:r w:rsidR="00EE149A">
        <w:rPr>
          <w:rFonts w:ascii="Times New Roman" w:hAnsi="Times New Roman"/>
          <w:sz w:val="24"/>
          <w:szCs w:val="24"/>
        </w:rPr>
        <w:t>do</w:t>
      </w:r>
      <w:r w:rsidRPr="00B00A71">
        <w:rPr>
          <w:rFonts w:ascii="Times New Roman" w:hAnsi="Times New Roman"/>
          <w:sz w:val="24"/>
          <w:szCs w:val="24"/>
        </w:rPr>
        <w:t xml:space="preserve"> simple bookkeeping, they still have to calculate both operational and non-operational expenses so that the actual benefits received by MSMEs. Financial training is deemed necessary for both advanced MSMEs and those who are still starting MSME businesses, not all of them make all financial reports such as profit and loss reports, earnings </w:t>
      </w:r>
      <w:r w:rsidRPr="00B00A71">
        <w:rPr>
          <w:rFonts w:ascii="Times New Roman" w:hAnsi="Times New Roman"/>
          <w:sz w:val="24"/>
          <w:szCs w:val="24"/>
        </w:rPr>
        <w:lastRenderedPageBreak/>
        <w:t xml:space="preserve">changes reports, financial position reports, cash flow reports and financial report notes. </w:t>
      </w:r>
      <w:r w:rsidR="00EE149A">
        <w:rPr>
          <w:rFonts w:ascii="Times New Roman" w:hAnsi="Times New Roman"/>
          <w:sz w:val="24"/>
          <w:szCs w:val="24"/>
        </w:rPr>
        <w:t>S</w:t>
      </w:r>
      <w:r w:rsidRPr="00B00A71">
        <w:rPr>
          <w:rFonts w:ascii="Times New Roman" w:hAnsi="Times New Roman"/>
          <w:sz w:val="24"/>
          <w:szCs w:val="24"/>
        </w:rPr>
        <w:t xml:space="preserve">ome MSMEs that have good financial reports but do not calculate and pay taxes correctly. These MSMEs play a very important role in future economic progress because they </w:t>
      </w:r>
      <w:r w:rsidR="00EE149A">
        <w:rPr>
          <w:rFonts w:ascii="Times New Roman" w:hAnsi="Times New Roman"/>
          <w:sz w:val="24"/>
          <w:szCs w:val="24"/>
        </w:rPr>
        <w:t>can</w:t>
      </w:r>
      <w:r w:rsidRPr="00B00A71">
        <w:rPr>
          <w:rFonts w:ascii="Times New Roman" w:hAnsi="Times New Roman"/>
          <w:sz w:val="24"/>
          <w:szCs w:val="24"/>
        </w:rPr>
        <w:t xml:space="preserve"> support people's lives in general. The role of MSMEs in the future is also as stabilizers and drivers of economic growth which are expected to increase the standard of living and welfare of the nation and state. The development of digital economy-based MSMEs will indir</w:t>
      </w:r>
      <w:r w:rsidR="00EE149A">
        <w:rPr>
          <w:rFonts w:ascii="Times New Roman" w:hAnsi="Times New Roman"/>
          <w:sz w:val="24"/>
          <w:szCs w:val="24"/>
        </w:rPr>
        <w:t xml:space="preserve">ectly help the regional economy, </w:t>
      </w:r>
      <w:r w:rsidRPr="00B00A71">
        <w:rPr>
          <w:rFonts w:ascii="Times New Roman" w:hAnsi="Times New Roman"/>
          <w:sz w:val="24"/>
          <w:szCs w:val="24"/>
        </w:rPr>
        <w:t>and the development of digital economy-based MSMEs will also have a positive impact on taxation for Indonesia.</w:t>
      </w:r>
    </w:p>
    <w:p w:rsidR="00B00A71"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The Indonesian government is increasingly encouraging the development of MSMEs through easy access to taxation with a smaller final tax rate. The ease and simplification of the UMKM tax rules are aimed at creating administrative order, transparency, and increasing the contribution of the community, especially MSME entrepreneurs, t</w:t>
      </w:r>
      <w:r w:rsidR="00EE149A">
        <w:rPr>
          <w:rFonts w:ascii="Times New Roman" w:hAnsi="Times New Roman"/>
          <w:sz w:val="24"/>
          <w:szCs w:val="24"/>
        </w:rPr>
        <w:t>o taxes in Indonesia (</w:t>
      </w:r>
      <w:proofErr w:type="spellStart"/>
      <w:r w:rsidR="00EE149A">
        <w:rPr>
          <w:rFonts w:ascii="Times New Roman" w:hAnsi="Times New Roman"/>
          <w:sz w:val="24"/>
          <w:szCs w:val="24"/>
        </w:rPr>
        <w:t>Suryarini</w:t>
      </w:r>
      <w:proofErr w:type="spellEnd"/>
      <w:r w:rsidRPr="00B00A71">
        <w:rPr>
          <w:rFonts w:ascii="Times New Roman" w:hAnsi="Times New Roman"/>
          <w:sz w:val="24"/>
          <w:szCs w:val="24"/>
        </w:rPr>
        <w:t xml:space="preserve"> et al</w:t>
      </w:r>
      <w:r w:rsidR="00EE149A">
        <w:rPr>
          <w:rFonts w:ascii="Times New Roman" w:hAnsi="Times New Roman"/>
          <w:sz w:val="24"/>
          <w:szCs w:val="24"/>
        </w:rPr>
        <w:t>.</w:t>
      </w:r>
      <w:r w:rsidRPr="00B00A71">
        <w:rPr>
          <w:rFonts w:ascii="Times New Roman" w:hAnsi="Times New Roman"/>
          <w:sz w:val="24"/>
          <w:szCs w:val="24"/>
        </w:rPr>
        <w:t xml:space="preserve">, 2019). </w:t>
      </w:r>
    </w:p>
    <w:p w:rsidR="00B00A71" w:rsidRDefault="00B00A71" w:rsidP="00B00A71">
      <w:pPr>
        <w:spacing w:line="240" w:lineRule="auto"/>
        <w:ind w:firstLine="720"/>
        <w:jc w:val="both"/>
        <w:rPr>
          <w:rFonts w:ascii="Times New Roman" w:hAnsi="Times New Roman"/>
          <w:sz w:val="24"/>
          <w:szCs w:val="24"/>
        </w:rPr>
      </w:pPr>
      <w:r w:rsidRPr="00B00A71">
        <w:rPr>
          <w:rFonts w:ascii="Times New Roman" w:hAnsi="Times New Roman"/>
          <w:sz w:val="24"/>
          <w:szCs w:val="24"/>
        </w:rPr>
        <w:t>However, ironically, the thing felt by one of the UMKM players engaged in packaged food in the city of Yogyakarta states that "Taxes are something that must be spent and are cons</w:t>
      </w:r>
      <w:r>
        <w:rPr>
          <w:rFonts w:ascii="Times New Roman" w:hAnsi="Times New Roman"/>
          <w:sz w:val="24"/>
          <w:szCs w:val="24"/>
        </w:rPr>
        <w:t xml:space="preserve">idered to get rid of bad </w:t>
      </w:r>
      <w:proofErr w:type="spellStart"/>
      <w:r>
        <w:rPr>
          <w:rFonts w:ascii="Times New Roman" w:hAnsi="Times New Roman"/>
          <w:sz w:val="24"/>
          <w:szCs w:val="24"/>
        </w:rPr>
        <w:t>luck."</w:t>
      </w:r>
      <w:r w:rsidRPr="00B00A71">
        <w:rPr>
          <w:rFonts w:ascii="Times New Roman" w:hAnsi="Times New Roman"/>
          <w:sz w:val="24"/>
          <w:szCs w:val="24"/>
        </w:rPr>
        <w:t>Currently</w:t>
      </w:r>
      <w:proofErr w:type="spellEnd"/>
      <w:r w:rsidR="00EE149A">
        <w:rPr>
          <w:rFonts w:ascii="Times New Roman" w:hAnsi="Times New Roman"/>
          <w:sz w:val="24"/>
          <w:szCs w:val="24"/>
        </w:rPr>
        <w:t>,</w:t>
      </w:r>
      <w:r w:rsidRPr="00B00A71">
        <w:rPr>
          <w:rFonts w:ascii="Times New Roman" w:hAnsi="Times New Roman"/>
          <w:sz w:val="24"/>
          <w:szCs w:val="24"/>
        </w:rPr>
        <w:t xml:space="preserve"> he has not processed taxes, but will take care of them later because taxes will facilitate all o</w:t>
      </w:r>
      <w:r>
        <w:rPr>
          <w:rFonts w:ascii="Times New Roman" w:hAnsi="Times New Roman"/>
          <w:sz w:val="24"/>
          <w:szCs w:val="24"/>
        </w:rPr>
        <w:t>f his business affairs</w:t>
      </w:r>
      <w:r w:rsidRPr="00B00A71">
        <w:rPr>
          <w:rFonts w:ascii="Times New Roman" w:hAnsi="Times New Roman"/>
          <w:sz w:val="24"/>
          <w:szCs w:val="24"/>
        </w:rPr>
        <w:t>”.</w:t>
      </w:r>
    </w:p>
    <w:p w:rsidR="00B00A71"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 xml:space="preserve">Another thing is also expressed by business actors in </w:t>
      </w:r>
      <w:proofErr w:type="spellStart"/>
      <w:r w:rsidRPr="00B00A71">
        <w:rPr>
          <w:rFonts w:ascii="Times New Roman" w:hAnsi="Times New Roman"/>
          <w:sz w:val="24"/>
          <w:szCs w:val="24"/>
        </w:rPr>
        <w:t>Sleman</w:t>
      </w:r>
      <w:proofErr w:type="spellEnd"/>
      <w:r w:rsidRPr="00B00A71">
        <w:rPr>
          <w:rFonts w:ascii="Times New Roman" w:hAnsi="Times New Roman"/>
          <w:sz w:val="24"/>
          <w:szCs w:val="24"/>
        </w:rPr>
        <w:t xml:space="preserve"> Regency, that </w:t>
      </w:r>
    </w:p>
    <w:p w:rsidR="00B00A71" w:rsidRDefault="00B00A71" w:rsidP="00B00A71">
      <w:pPr>
        <w:spacing w:line="240" w:lineRule="auto"/>
        <w:ind w:firstLine="720"/>
        <w:jc w:val="both"/>
        <w:rPr>
          <w:rFonts w:ascii="Times New Roman" w:hAnsi="Times New Roman"/>
          <w:sz w:val="24"/>
          <w:szCs w:val="24"/>
        </w:rPr>
      </w:pPr>
      <w:r w:rsidRPr="00B00A71">
        <w:rPr>
          <w:rFonts w:ascii="Times New Roman" w:hAnsi="Times New Roman"/>
          <w:sz w:val="24"/>
          <w:szCs w:val="24"/>
        </w:rPr>
        <w:t>"The income is still minimal if asked to pay taxes, how much will the profit be? So afraid of paying taxes</w:t>
      </w:r>
      <w:r>
        <w:rPr>
          <w:rFonts w:ascii="Times New Roman" w:hAnsi="Times New Roman"/>
          <w:sz w:val="24"/>
          <w:szCs w:val="24"/>
        </w:rPr>
        <w:t>”</w:t>
      </w:r>
      <w:r w:rsidRPr="00B00A71">
        <w:rPr>
          <w:rFonts w:ascii="Times New Roman" w:hAnsi="Times New Roman"/>
          <w:sz w:val="24"/>
          <w:szCs w:val="24"/>
        </w:rPr>
        <w:t xml:space="preserve">. </w:t>
      </w:r>
    </w:p>
    <w:p w:rsidR="00B00A71"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 xml:space="preserve">Joined this tax training because you wanted to know how much taxes really were. Based on the perceptions felt by business actors, tax training is needed. At the time of the socialization, he explained the importance of taxes for Indonesia's development. Although the community, if the tax is managed </w:t>
      </w:r>
      <w:r w:rsidR="00EE149A">
        <w:rPr>
          <w:rFonts w:ascii="Times New Roman" w:hAnsi="Times New Roman"/>
          <w:sz w:val="24"/>
          <w:szCs w:val="24"/>
        </w:rPr>
        <w:t>correctly</w:t>
      </w:r>
      <w:r w:rsidRPr="00B00A71">
        <w:rPr>
          <w:rFonts w:ascii="Times New Roman" w:hAnsi="Times New Roman"/>
          <w:sz w:val="24"/>
          <w:szCs w:val="24"/>
        </w:rPr>
        <w:t xml:space="preserve">, it will benefit development in Indonesia, especially in the Special Region of Yogyakarta. This socialization also explained the types of central and regional taxes in which </w:t>
      </w:r>
      <w:r w:rsidR="00EE149A">
        <w:rPr>
          <w:rFonts w:ascii="Times New Roman" w:hAnsi="Times New Roman"/>
          <w:sz w:val="24"/>
          <w:szCs w:val="24"/>
        </w:rPr>
        <w:t xml:space="preserve">the regional government would manage the regional </w:t>
      </w:r>
      <w:r w:rsidRPr="00B00A71">
        <w:rPr>
          <w:rFonts w:ascii="Times New Roman" w:hAnsi="Times New Roman"/>
          <w:sz w:val="24"/>
          <w:szCs w:val="24"/>
        </w:rPr>
        <w:t xml:space="preserve">tax for the welfare of the local community itself. </w:t>
      </w:r>
      <w:r w:rsidR="00EE149A">
        <w:rPr>
          <w:rFonts w:ascii="Times New Roman" w:hAnsi="Times New Roman"/>
          <w:sz w:val="24"/>
          <w:szCs w:val="24"/>
        </w:rPr>
        <w:t xml:space="preserve">The </w:t>
      </w:r>
      <w:r w:rsidR="00EE149A" w:rsidRPr="00B00A71">
        <w:rPr>
          <w:rFonts w:ascii="Times New Roman" w:hAnsi="Times New Roman"/>
          <w:sz w:val="24"/>
          <w:szCs w:val="24"/>
        </w:rPr>
        <w:t>socialization</w:t>
      </w:r>
      <w:r w:rsidRPr="00B00A71">
        <w:rPr>
          <w:rFonts w:ascii="Times New Roman" w:hAnsi="Times New Roman"/>
          <w:sz w:val="24"/>
          <w:szCs w:val="24"/>
        </w:rPr>
        <w:t xml:space="preserve"> is done </w:t>
      </w:r>
      <w:r w:rsidR="00EE149A">
        <w:rPr>
          <w:rFonts w:ascii="Times New Roman" w:hAnsi="Times New Roman"/>
          <w:sz w:val="24"/>
          <w:szCs w:val="24"/>
        </w:rPr>
        <w:t>to</w:t>
      </w:r>
      <w:r w:rsidRPr="00B00A71">
        <w:rPr>
          <w:rFonts w:ascii="Times New Roman" w:hAnsi="Times New Roman"/>
          <w:sz w:val="24"/>
          <w:szCs w:val="24"/>
        </w:rPr>
        <w:t xml:space="preserve"> increase public awareness of the importance of taxes. The obedience of business actors to tax administration is also beneficial for business actors themselves in obtaining easy access to capital. Banks and other financing institutions will assess the track record of the business whether the business actor is tax compliant, including NPWP ownership, reporting compliance, and tax payment compliance. The socialization process ran smoothly and </w:t>
      </w:r>
      <w:r w:rsidRPr="00B00A71">
        <w:rPr>
          <w:rFonts w:ascii="Times New Roman" w:hAnsi="Times New Roman"/>
          <w:sz w:val="24"/>
          <w:szCs w:val="24"/>
        </w:rPr>
        <w:lastRenderedPageBreak/>
        <w:t>was attended by micro, small and medium enterprises. After the socialization of awareness, understanding, and compliance of MSMEs with taxes, the public began to realize the importance of taxes for development and the ease of access to capital. Participants also understand the amount of the final MSME tax rate of 0.5% of Gross Income according to Government Regulation PP23 / 2018 concerning Income Taxes from Businesses Received or Obtained by Taxpayers with Certain Gross Turnover.</w:t>
      </w:r>
    </w:p>
    <w:p w:rsidR="00B00A71"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 xml:space="preserve">Tax awareness has been understood by several MSME business actors in </w:t>
      </w:r>
      <w:proofErr w:type="spellStart"/>
      <w:r w:rsidRPr="00B00A71">
        <w:rPr>
          <w:rFonts w:ascii="Times New Roman" w:hAnsi="Times New Roman"/>
          <w:sz w:val="24"/>
          <w:szCs w:val="24"/>
        </w:rPr>
        <w:t>Kulonprogo</w:t>
      </w:r>
      <w:proofErr w:type="spellEnd"/>
      <w:r w:rsidRPr="00B00A71">
        <w:rPr>
          <w:rFonts w:ascii="Times New Roman" w:hAnsi="Times New Roman"/>
          <w:sz w:val="24"/>
          <w:szCs w:val="24"/>
        </w:rPr>
        <w:t xml:space="preserve"> Regency or in </w:t>
      </w:r>
      <w:proofErr w:type="spellStart"/>
      <w:r w:rsidRPr="00B00A71">
        <w:rPr>
          <w:rFonts w:ascii="Times New Roman" w:hAnsi="Times New Roman"/>
          <w:sz w:val="24"/>
          <w:szCs w:val="24"/>
        </w:rPr>
        <w:t>Sleman</w:t>
      </w:r>
      <w:proofErr w:type="spellEnd"/>
      <w:r w:rsidRPr="00B00A71">
        <w:rPr>
          <w:rFonts w:ascii="Times New Roman" w:hAnsi="Times New Roman"/>
          <w:sz w:val="24"/>
          <w:szCs w:val="24"/>
        </w:rPr>
        <w:t xml:space="preserve"> Regency. It is stated that </w:t>
      </w:r>
    </w:p>
    <w:p w:rsidR="00B00A71" w:rsidRDefault="00B00A71" w:rsidP="00B00A71">
      <w:pPr>
        <w:spacing w:line="240" w:lineRule="auto"/>
        <w:ind w:firstLine="720"/>
        <w:jc w:val="both"/>
        <w:rPr>
          <w:rFonts w:ascii="Times New Roman" w:hAnsi="Times New Roman"/>
          <w:sz w:val="24"/>
          <w:szCs w:val="24"/>
        </w:rPr>
      </w:pPr>
      <w:r w:rsidRPr="00B00A71">
        <w:rPr>
          <w:rFonts w:ascii="Times New Roman" w:hAnsi="Times New Roman"/>
          <w:sz w:val="24"/>
          <w:szCs w:val="24"/>
        </w:rPr>
        <w:t>"Already have a</w:t>
      </w:r>
      <w:r w:rsidR="00EE149A">
        <w:rPr>
          <w:rFonts w:ascii="Times New Roman" w:hAnsi="Times New Roman"/>
          <w:sz w:val="24"/>
          <w:szCs w:val="24"/>
        </w:rPr>
        <w:t>n</w:t>
      </w:r>
      <w:r w:rsidRPr="00B00A71">
        <w:rPr>
          <w:rFonts w:ascii="Times New Roman" w:hAnsi="Times New Roman"/>
          <w:sz w:val="24"/>
          <w:szCs w:val="24"/>
        </w:rPr>
        <w:t xml:space="preserve"> NPWP, are aware of having to pay but feel that paying taxes still makes it difficult for the administrative mechanism". </w:t>
      </w:r>
    </w:p>
    <w:p w:rsidR="006E66CE"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 xml:space="preserve">According to </w:t>
      </w:r>
      <w:proofErr w:type="spellStart"/>
      <w:r w:rsidRPr="00B00A71">
        <w:rPr>
          <w:rFonts w:ascii="Times New Roman" w:hAnsi="Times New Roman"/>
          <w:sz w:val="24"/>
          <w:szCs w:val="24"/>
        </w:rPr>
        <w:t>Suryarini</w:t>
      </w:r>
      <w:proofErr w:type="spellEnd"/>
      <w:r w:rsidRPr="00B00A71">
        <w:rPr>
          <w:rFonts w:ascii="Times New Roman" w:hAnsi="Times New Roman"/>
          <w:sz w:val="24"/>
          <w:szCs w:val="24"/>
        </w:rPr>
        <w:t xml:space="preserve"> et al</w:t>
      </w:r>
      <w:r w:rsidR="00EE149A">
        <w:rPr>
          <w:rFonts w:ascii="Times New Roman" w:hAnsi="Times New Roman"/>
          <w:sz w:val="24"/>
          <w:szCs w:val="24"/>
        </w:rPr>
        <w:t>.</w:t>
      </w:r>
      <w:r w:rsidRPr="00B00A71">
        <w:rPr>
          <w:rFonts w:ascii="Times New Roman" w:hAnsi="Times New Roman"/>
          <w:sz w:val="24"/>
          <w:szCs w:val="24"/>
        </w:rPr>
        <w:t xml:space="preserve"> (2019), the potential number of MSMEs</w:t>
      </w:r>
      <w:r w:rsidR="00EE149A">
        <w:rPr>
          <w:rFonts w:ascii="Times New Roman" w:hAnsi="Times New Roman"/>
          <w:sz w:val="24"/>
          <w:szCs w:val="24"/>
        </w:rPr>
        <w:t>,</w:t>
      </w:r>
      <w:r w:rsidRPr="00B00A71">
        <w:rPr>
          <w:rFonts w:ascii="Times New Roman" w:hAnsi="Times New Roman"/>
          <w:sz w:val="24"/>
          <w:szCs w:val="24"/>
        </w:rPr>
        <w:t xml:space="preserve"> which is quite large in Indonesia provides an opportunity for the government to get tax revenue from MSMEs. Therefore, training and assistance are needed so that the level of understanding, awareness and compliance of MSMEs with taxes increases. Tax training is </w:t>
      </w:r>
      <w:r w:rsidR="00EE149A">
        <w:rPr>
          <w:rFonts w:ascii="Times New Roman" w:hAnsi="Times New Roman"/>
          <w:sz w:val="24"/>
          <w:szCs w:val="24"/>
        </w:rPr>
        <w:t>essential</w:t>
      </w:r>
      <w:r w:rsidRPr="00B00A71">
        <w:rPr>
          <w:rFonts w:ascii="Times New Roman" w:hAnsi="Times New Roman"/>
          <w:sz w:val="24"/>
          <w:szCs w:val="24"/>
        </w:rPr>
        <w:t xml:space="preserve"> to be carried out</w:t>
      </w:r>
      <w:r w:rsidR="00EE149A">
        <w:rPr>
          <w:rFonts w:ascii="Times New Roman" w:hAnsi="Times New Roman"/>
          <w:sz w:val="24"/>
          <w:szCs w:val="24"/>
        </w:rPr>
        <w:t>,</w:t>
      </w:r>
      <w:r w:rsidRPr="00B00A71">
        <w:rPr>
          <w:rFonts w:ascii="Times New Roman" w:hAnsi="Times New Roman"/>
          <w:sz w:val="24"/>
          <w:szCs w:val="24"/>
        </w:rPr>
        <w:t xml:space="preserve"> considering the self-assessment system adopted by Indonesia. This system requires taxpayers to understand, have awareness, honesty, desire and ability to calculate, report and pay their taxes so that it will make it easier for MSME business actors.</w:t>
      </w:r>
    </w:p>
    <w:p w:rsidR="00B00A71"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 xml:space="preserve">The majority of UMKM actors in the Special Region of Yogyakarta are somewhat familiar with taxation but are still hesitant to pay taxes in an orderly manner. There is a concern that orderly paying taxes will demand order in tax administration. </w:t>
      </w:r>
      <w:r w:rsidR="00EE149A" w:rsidRPr="00EE149A">
        <w:rPr>
          <w:rFonts w:ascii="Times New Roman" w:hAnsi="Times New Roman"/>
          <w:sz w:val="24"/>
          <w:szCs w:val="24"/>
        </w:rPr>
        <w:t>This tax administration demand</w:t>
      </w:r>
      <w:r w:rsidRPr="00B00A71">
        <w:rPr>
          <w:rFonts w:ascii="Times New Roman" w:hAnsi="Times New Roman"/>
          <w:sz w:val="24"/>
          <w:szCs w:val="24"/>
        </w:rPr>
        <w:t xml:space="preserve"> is something that is feared by MSME actors. For this reason, it is necessary to slowly but consistently provide assistance and guidance to MSMEs. Training by </w:t>
      </w:r>
      <w:r w:rsidR="00EE149A">
        <w:rPr>
          <w:rFonts w:ascii="Times New Roman" w:hAnsi="Times New Roman"/>
          <w:sz w:val="24"/>
          <w:szCs w:val="24"/>
        </w:rPr>
        <w:t>guiding</w:t>
      </w:r>
      <w:r w:rsidRPr="00B00A71">
        <w:rPr>
          <w:rFonts w:ascii="Times New Roman" w:hAnsi="Times New Roman"/>
          <w:sz w:val="24"/>
          <w:szCs w:val="24"/>
        </w:rPr>
        <w:t xml:space="preserve"> to fill in ID Billing for mass SPT payments. MSMEs are given guidance to fill in mass SPT billing IDs. The stages: (a) the device must be connected to the internet; (b) open the sse.pajak.go.id application. (c) clicking the "version 2" option; (d) fill in the data according to the available forms, including NPWP number, password, name of taxpayer, which will automatically guide to the link in question; (e) Select payment type 41128 final tax and tax type 420 tax with </w:t>
      </w:r>
      <w:proofErr w:type="spellStart"/>
      <w:r w:rsidR="00EE149A">
        <w:rPr>
          <w:rFonts w:ascii="Times New Roman" w:hAnsi="Times New Roman"/>
          <w:sz w:val="24"/>
          <w:szCs w:val="24"/>
        </w:rPr>
        <w:t>particuler</w:t>
      </w:r>
      <w:proofErr w:type="spellEnd"/>
      <w:r w:rsidRPr="00B00A71">
        <w:rPr>
          <w:rFonts w:ascii="Times New Roman" w:hAnsi="Times New Roman"/>
          <w:sz w:val="24"/>
          <w:szCs w:val="24"/>
        </w:rPr>
        <w:t xml:space="preserve"> gross circulation; (f) fill in the tax period; (g) fill in the deposit amount; and (h) click on the bottom right of "ID billing".</w:t>
      </w:r>
    </w:p>
    <w:p w:rsidR="00B00A71"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MSME business actors who already have a</w:t>
      </w:r>
      <w:r w:rsidR="00EE149A">
        <w:rPr>
          <w:rFonts w:ascii="Times New Roman" w:hAnsi="Times New Roman"/>
          <w:sz w:val="24"/>
          <w:szCs w:val="24"/>
        </w:rPr>
        <w:t>n</w:t>
      </w:r>
      <w:r w:rsidRPr="00B00A71">
        <w:rPr>
          <w:rFonts w:ascii="Times New Roman" w:hAnsi="Times New Roman"/>
          <w:sz w:val="24"/>
          <w:szCs w:val="24"/>
        </w:rPr>
        <w:t xml:space="preserve"> NPWP and if they have carried out their obligations regularly by submitting an annual SPT, it is said that the business actor will feel more </w:t>
      </w:r>
      <w:r w:rsidRPr="00B00A71">
        <w:rPr>
          <w:rFonts w:ascii="Times New Roman" w:hAnsi="Times New Roman"/>
          <w:sz w:val="24"/>
          <w:szCs w:val="24"/>
        </w:rPr>
        <w:lastRenderedPageBreak/>
        <w:t xml:space="preserve">comfortable, the business actor will know the level of profit or loss generated so that it will be easy to evaluate performance. </w:t>
      </w:r>
      <w:r w:rsidR="00EE149A" w:rsidRPr="00EE149A">
        <w:rPr>
          <w:rFonts w:ascii="Times New Roman" w:hAnsi="Times New Roman"/>
          <w:sz w:val="24"/>
          <w:szCs w:val="24"/>
        </w:rPr>
        <w:t>In addition, the advantage of having an orderly tax administration and already having an NPWP is that businesses can get additional external funds. Additional external funds are one of the needs of MSMEs in developing their business</w:t>
      </w:r>
      <w:r w:rsidR="00EE149A">
        <w:rPr>
          <w:rFonts w:ascii="Times New Roman" w:hAnsi="Times New Roman"/>
          <w:sz w:val="24"/>
          <w:szCs w:val="24"/>
        </w:rPr>
        <w:t xml:space="preserve">. </w:t>
      </w:r>
      <w:r w:rsidRPr="00B00A71">
        <w:rPr>
          <w:rFonts w:ascii="Times New Roman" w:hAnsi="Times New Roman"/>
          <w:sz w:val="24"/>
          <w:szCs w:val="24"/>
        </w:rPr>
        <w:t>The first objective relates to provisions t</w:t>
      </w:r>
      <w:r w:rsidR="00EE149A">
        <w:rPr>
          <w:rFonts w:ascii="Times New Roman" w:hAnsi="Times New Roman"/>
          <w:sz w:val="24"/>
          <w:szCs w:val="24"/>
        </w:rPr>
        <w:t>hat require a company to fulfil</w:t>
      </w:r>
      <w:r w:rsidRPr="00B00A71">
        <w:rPr>
          <w:rFonts w:ascii="Times New Roman" w:hAnsi="Times New Roman"/>
          <w:sz w:val="24"/>
          <w:szCs w:val="24"/>
        </w:rPr>
        <w:t xml:space="preserve"> its obligations, such as paying taxes, carrying out social and environmental responsibilities, and complying with </w:t>
      </w:r>
      <w:proofErr w:type="spellStart"/>
      <w:r w:rsidRPr="00B00A71">
        <w:rPr>
          <w:rFonts w:ascii="Times New Roman" w:hAnsi="Times New Roman"/>
          <w:sz w:val="24"/>
          <w:szCs w:val="24"/>
        </w:rPr>
        <w:t>labo</w:t>
      </w:r>
      <w:r w:rsidR="00EE149A">
        <w:rPr>
          <w:rFonts w:ascii="Times New Roman" w:hAnsi="Times New Roman"/>
          <w:sz w:val="24"/>
          <w:szCs w:val="24"/>
        </w:rPr>
        <w:t>u</w:t>
      </w:r>
      <w:r w:rsidRPr="00B00A71">
        <w:rPr>
          <w:rFonts w:ascii="Times New Roman" w:hAnsi="Times New Roman"/>
          <w:sz w:val="24"/>
          <w:szCs w:val="24"/>
        </w:rPr>
        <w:t>r</w:t>
      </w:r>
      <w:proofErr w:type="spellEnd"/>
      <w:r w:rsidRPr="00B00A71">
        <w:rPr>
          <w:rFonts w:ascii="Times New Roman" w:hAnsi="Times New Roman"/>
          <w:sz w:val="24"/>
          <w:szCs w:val="24"/>
        </w:rPr>
        <w:t xml:space="preserve"> provisions such as security and other workers' rights. Meanwhile, the second objective is more focused policy</w:t>
      </w:r>
      <w:r w:rsidR="00EE149A">
        <w:rPr>
          <w:rFonts w:ascii="Times New Roman" w:hAnsi="Times New Roman"/>
          <w:sz w:val="24"/>
          <w:szCs w:val="24"/>
        </w:rPr>
        <w:t>-</w:t>
      </w:r>
      <w:r w:rsidRPr="00B00A71">
        <w:rPr>
          <w:rFonts w:ascii="Times New Roman" w:hAnsi="Times New Roman"/>
          <w:sz w:val="24"/>
          <w:szCs w:val="24"/>
        </w:rPr>
        <w:t>making, such as coaching efforts, increasing technical capabilities, and financing policies for MSMEs (</w:t>
      </w:r>
      <w:r w:rsidR="00670A5B" w:rsidRPr="00670A5B">
        <w:rPr>
          <w:rFonts w:ascii="Times New Roman" w:hAnsi="Times New Roman"/>
          <w:sz w:val="24"/>
          <w:szCs w:val="24"/>
        </w:rPr>
        <w:t>Xiao</w:t>
      </w:r>
      <w:r w:rsidR="00EE149A">
        <w:rPr>
          <w:rFonts w:ascii="Times New Roman" w:hAnsi="Times New Roman"/>
          <w:sz w:val="24"/>
          <w:szCs w:val="24"/>
        </w:rPr>
        <w:t xml:space="preserve"> </w:t>
      </w:r>
      <w:r w:rsidR="00670A5B">
        <w:rPr>
          <w:rFonts w:ascii="Times New Roman" w:hAnsi="Times New Roman"/>
          <w:sz w:val="24"/>
          <w:szCs w:val="24"/>
        </w:rPr>
        <w:t>et al, 2015</w:t>
      </w:r>
      <w:r w:rsidRPr="00B00A71">
        <w:rPr>
          <w:rFonts w:ascii="Times New Roman" w:hAnsi="Times New Roman"/>
          <w:sz w:val="24"/>
          <w:szCs w:val="24"/>
        </w:rPr>
        <w:t>).</w:t>
      </w:r>
    </w:p>
    <w:p w:rsidR="006C06E3"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As previously explained, MSME owners have limited administrative capabilities and financial report preparation. Problems faced such as recording profit or loss statements, separation of capital, calculating accumulated depreciation of machines, determining pri</w:t>
      </w:r>
      <w:r w:rsidR="00EE149A">
        <w:rPr>
          <w:rFonts w:ascii="Times New Roman" w:hAnsi="Times New Roman"/>
          <w:sz w:val="24"/>
          <w:szCs w:val="24"/>
        </w:rPr>
        <w:t>c</w:t>
      </w:r>
      <w:r w:rsidRPr="00B00A71">
        <w:rPr>
          <w:rFonts w:ascii="Times New Roman" w:hAnsi="Times New Roman"/>
          <w:sz w:val="24"/>
          <w:szCs w:val="24"/>
        </w:rPr>
        <w:t>es, determining profit margins, the concept of assets and capital are obstacles for MSME actors. With these limitations, MSME owners are required to use consultant services. Sometimes the consulting services used are burdensome for MSME owners. The financial problems associated with MSMEs are slightly different from those of large-scale enterprises. Large-scale businesses generally use the accrual method in their accounting records</w:t>
      </w:r>
      <w:r w:rsidR="00EE149A">
        <w:rPr>
          <w:rFonts w:ascii="Times New Roman" w:hAnsi="Times New Roman"/>
          <w:sz w:val="24"/>
          <w:szCs w:val="24"/>
        </w:rPr>
        <w:t xml:space="preserve">. In contrast, </w:t>
      </w:r>
      <w:r w:rsidRPr="00B00A71">
        <w:rPr>
          <w:rFonts w:ascii="Times New Roman" w:hAnsi="Times New Roman"/>
          <w:sz w:val="24"/>
          <w:szCs w:val="24"/>
        </w:rPr>
        <w:t xml:space="preserve">MSMEs generally use a cash-based method which recognizes income and expenses when cash is received or disbursed. Financial recording and reporting </w:t>
      </w:r>
      <w:r w:rsidR="00EE149A">
        <w:rPr>
          <w:rFonts w:ascii="Times New Roman" w:hAnsi="Times New Roman"/>
          <w:sz w:val="24"/>
          <w:szCs w:val="24"/>
        </w:rPr>
        <w:t>are</w:t>
      </w:r>
      <w:r w:rsidRPr="00B00A71">
        <w:rPr>
          <w:rFonts w:ascii="Times New Roman" w:hAnsi="Times New Roman"/>
          <w:sz w:val="24"/>
          <w:szCs w:val="24"/>
        </w:rPr>
        <w:t xml:space="preserve"> very useful for the decision-making process of a business to continue </w:t>
      </w:r>
      <w:r w:rsidR="00EE149A">
        <w:rPr>
          <w:rFonts w:ascii="Times New Roman" w:hAnsi="Times New Roman"/>
          <w:sz w:val="24"/>
          <w:szCs w:val="24"/>
        </w:rPr>
        <w:t>its</w:t>
      </w:r>
      <w:r w:rsidRPr="00B00A71">
        <w:rPr>
          <w:rFonts w:ascii="Times New Roman" w:hAnsi="Times New Roman"/>
          <w:sz w:val="24"/>
          <w:szCs w:val="24"/>
        </w:rPr>
        <w:t xml:space="preserve"> business</w:t>
      </w:r>
      <w:r w:rsidR="00EE149A">
        <w:rPr>
          <w:rFonts w:ascii="Times New Roman" w:hAnsi="Times New Roman"/>
          <w:sz w:val="24"/>
          <w:szCs w:val="24"/>
        </w:rPr>
        <w:t xml:space="preserve"> ev</w:t>
      </w:r>
      <w:r w:rsidRPr="00B00A71">
        <w:rPr>
          <w:rFonts w:ascii="Times New Roman" w:hAnsi="Times New Roman"/>
          <w:sz w:val="24"/>
          <w:szCs w:val="24"/>
        </w:rPr>
        <w:t>en though accounting provides financial information that is important for the success of MSMEs until now there are still many MSMEs that have not applied accounting in their business (Murillo et al</w:t>
      </w:r>
      <w:r w:rsidR="00EE149A">
        <w:rPr>
          <w:rFonts w:ascii="Times New Roman" w:hAnsi="Times New Roman"/>
          <w:sz w:val="24"/>
          <w:szCs w:val="24"/>
        </w:rPr>
        <w:t>.</w:t>
      </w:r>
      <w:r w:rsidRPr="00B00A71">
        <w:rPr>
          <w:rFonts w:ascii="Times New Roman" w:hAnsi="Times New Roman"/>
          <w:sz w:val="24"/>
          <w:szCs w:val="24"/>
        </w:rPr>
        <w:t>, 2020).</w:t>
      </w:r>
    </w:p>
    <w:p w:rsidR="00B00A71" w:rsidRPr="00B00A71"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Most entrepreneurs do no</w:t>
      </w:r>
      <w:r w:rsidR="00EE149A">
        <w:rPr>
          <w:rFonts w:ascii="Times New Roman" w:hAnsi="Times New Roman"/>
          <w:sz w:val="24"/>
          <w:szCs w:val="24"/>
        </w:rPr>
        <w:t>t know the profit they will get;</w:t>
      </w:r>
      <w:r w:rsidRPr="00B00A71">
        <w:rPr>
          <w:rFonts w:ascii="Times New Roman" w:hAnsi="Times New Roman"/>
          <w:sz w:val="24"/>
          <w:szCs w:val="24"/>
        </w:rPr>
        <w:t xml:space="preserve"> they answer not with the nominal rupiah figures but with tangible objects such as motorbikes, houses, or cars. This answer does not describe the actual profit the company gets because it is one of the uses of funds that may be funded from profit or even from debt or taking </w:t>
      </w:r>
      <w:r w:rsidR="00EE149A">
        <w:rPr>
          <w:rFonts w:ascii="Times New Roman" w:hAnsi="Times New Roman"/>
          <w:sz w:val="24"/>
          <w:szCs w:val="24"/>
        </w:rPr>
        <w:t xml:space="preserve">the </w:t>
      </w:r>
      <w:r w:rsidRPr="00B00A71">
        <w:rPr>
          <w:rFonts w:ascii="Times New Roman" w:hAnsi="Times New Roman"/>
          <w:sz w:val="24"/>
          <w:szCs w:val="24"/>
        </w:rPr>
        <w:t xml:space="preserve">owner's capital. According to </w:t>
      </w:r>
      <w:proofErr w:type="spellStart"/>
      <w:r w:rsidRPr="00B00A71">
        <w:rPr>
          <w:rFonts w:ascii="Times New Roman" w:hAnsi="Times New Roman"/>
          <w:sz w:val="24"/>
          <w:szCs w:val="24"/>
        </w:rPr>
        <w:t>Anggraeni</w:t>
      </w:r>
      <w:proofErr w:type="spellEnd"/>
      <w:r w:rsidRPr="00B00A71">
        <w:rPr>
          <w:rFonts w:ascii="Times New Roman" w:hAnsi="Times New Roman"/>
          <w:sz w:val="24"/>
          <w:szCs w:val="24"/>
        </w:rPr>
        <w:t xml:space="preserve"> (2015), financial literacy education is needed </w:t>
      </w:r>
      <w:r w:rsidR="00EE149A">
        <w:rPr>
          <w:rFonts w:ascii="Times New Roman" w:hAnsi="Times New Roman"/>
          <w:sz w:val="24"/>
          <w:szCs w:val="24"/>
        </w:rPr>
        <w:t xml:space="preserve">to be </w:t>
      </w:r>
      <w:r w:rsidRPr="00B00A71">
        <w:rPr>
          <w:rFonts w:ascii="Times New Roman" w:hAnsi="Times New Roman"/>
          <w:sz w:val="24"/>
          <w:szCs w:val="24"/>
        </w:rPr>
        <w:t>aimed at MSME owners so that business actors become more familiar with finance</w:t>
      </w:r>
      <w:r w:rsidR="00EE149A">
        <w:rPr>
          <w:rFonts w:ascii="Times New Roman" w:hAnsi="Times New Roman"/>
          <w:sz w:val="24"/>
          <w:szCs w:val="24"/>
        </w:rPr>
        <w:t>-</w:t>
      </w:r>
      <w:r w:rsidRPr="00B00A71">
        <w:rPr>
          <w:rFonts w:ascii="Times New Roman" w:hAnsi="Times New Roman"/>
          <w:sz w:val="24"/>
          <w:szCs w:val="24"/>
        </w:rPr>
        <w:t xml:space="preserve">related to financial management, financial recording and financial planning so that banks in Indonesia can channel more credit to these business actors. So far, the obstacles for the banking sector are low financial literacy and the absence of recording of business </w:t>
      </w:r>
      <w:r w:rsidRPr="00B00A71">
        <w:rPr>
          <w:rFonts w:ascii="Times New Roman" w:hAnsi="Times New Roman"/>
          <w:sz w:val="24"/>
          <w:szCs w:val="24"/>
        </w:rPr>
        <w:lastRenderedPageBreak/>
        <w:t xml:space="preserve">transactions, making it difficult for banks and business actors alike. Any additional capital disbursement will provide an injection to increase the flow of funds. The results of the research by </w:t>
      </w:r>
      <w:proofErr w:type="spellStart"/>
      <w:r w:rsidRPr="00EE149A">
        <w:rPr>
          <w:rFonts w:ascii="Times New Roman" w:hAnsi="Times New Roman"/>
          <w:sz w:val="24"/>
          <w:szCs w:val="24"/>
        </w:rPr>
        <w:t>Carpena</w:t>
      </w:r>
      <w:proofErr w:type="spellEnd"/>
      <w:r w:rsidRPr="00EE149A">
        <w:rPr>
          <w:rFonts w:ascii="Times New Roman" w:hAnsi="Times New Roman"/>
          <w:sz w:val="24"/>
          <w:szCs w:val="24"/>
        </w:rPr>
        <w:t xml:space="preserve"> et al</w:t>
      </w:r>
      <w:r w:rsidR="00EE149A">
        <w:rPr>
          <w:rFonts w:ascii="Times New Roman" w:hAnsi="Times New Roman"/>
          <w:i/>
          <w:sz w:val="24"/>
          <w:szCs w:val="24"/>
        </w:rPr>
        <w:t>.</w:t>
      </w:r>
      <w:r w:rsidR="008E52E6">
        <w:rPr>
          <w:rFonts w:ascii="Times New Roman" w:hAnsi="Times New Roman"/>
          <w:sz w:val="24"/>
          <w:szCs w:val="24"/>
        </w:rPr>
        <w:t xml:space="preserve"> </w:t>
      </w:r>
      <w:r w:rsidRPr="00B00A71">
        <w:rPr>
          <w:rFonts w:ascii="Times New Roman" w:hAnsi="Times New Roman"/>
          <w:sz w:val="24"/>
          <w:szCs w:val="24"/>
        </w:rPr>
        <w:t>(2017) show that the level of financial literacy of business owners is low so that it affects the ability to manage finances.</w:t>
      </w:r>
    </w:p>
    <w:p w:rsidR="00546E55" w:rsidRDefault="00B8019E" w:rsidP="00B00A71">
      <w:pPr>
        <w:spacing w:line="360" w:lineRule="auto"/>
        <w:ind w:firstLine="720"/>
        <w:jc w:val="both"/>
        <w:rPr>
          <w:rFonts w:ascii="Times New Roman" w:hAnsi="Times New Roman"/>
          <w:sz w:val="24"/>
          <w:szCs w:val="24"/>
        </w:rPr>
      </w:pPr>
      <w:r w:rsidRPr="00B8019E">
        <w:rPr>
          <w:rFonts w:ascii="Times New Roman" w:hAnsi="Times New Roman"/>
          <w:sz w:val="24"/>
          <w:szCs w:val="24"/>
        </w:rPr>
        <w:t xml:space="preserve">Irregular administration is reflected in the results of the business owner's financial attitude which is only limited to recording business financial receipts and expenditures without being accompanied by the storage of supporting documents (Di </w:t>
      </w:r>
      <w:proofErr w:type="spellStart"/>
      <w:r w:rsidRPr="00B8019E">
        <w:rPr>
          <w:rFonts w:ascii="Times New Roman" w:hAnsi="Times New Roman"/>
          <w:sz w:val="24"/>
          <w:szCs w:val="24"/>
        </w:rPr>
        <w:t>Girolamo</w:t>
      </w:r>
      <w:proofErr w:type="spellEnd"/>
      <w:r w:rsidRPr="00B8019E">
        <w:rPr>
          <w:rFonts w:ascii="Times New Roman" w:hAnsi="Times New Roman"/>
          <w:sz w:val="24"/>
          <w:szCs w:val="24"/>
        </w:rPr>
        <w:t xml:space="preserve"> et al., 2015).</w:t>
      </w:r>
      <w:r w:rsidR="00B00A71" w:rsidRPr="00B00A71">
        <w:rPr>
          <w:rFonts w:ascii="Times New Roman" w:hAnsi="Times New Roman"/>
          <w:sz w:val="24"/>
          <w:szCs w:val="24"/>
        </w:rPr>
        <w:t xml:space="preserve"> So far, business owners have never made a budget as a basis for evaluating their business performance. In addition, the ability of business owners to manage cash surpluses and deficits shows that the majority use banking or non-banking services. They are not yet at the stage of investing in financial products. Training on procedures for preparing financial reports </w:t>
      </w:r>
      <w:r>
        <w:rPr>
          <w:rFonts w:ascii="Times New Roman" w:hAnsi="Times New Roman"/>
          <w:sz w:val="24"/>
          <w:szCs w:val="24"/>
        </w:rPr>
        <w:t xml:space="preserve">by </w:t>
      </w:r>
      <w:r w:rsidR="00B00A71" w:rsidRPr="00B00A71">
        <w:rPr>
          <w:rFonts w:ascii="Times New Roman" w:hAnsi="Times New Roman"/>
          <w:sz w:val="24"/>
          <w:szCs w:val="24"/>
        </w:rPr>
        <w:t>financial accounting standards</w:t>
      </w:r>
      <w:r>
        <w:rPr>
          <w:rFonts w:ascii="Times New Roman" w:hAnsi="Times New Roman"/>
          <w:sz w:val="24"/>
          <w:szCs w:val="24"/>
        </w:rPr>
        <w:t xml:space="preserve"> </w:t>
      </w:r>
      <w:r w:rsidR="00B00A71" w:rsidRPr="00B00A71">
        <w:rPr>
          <w:rFonts w:ascii="Times New Roman" w:hAnsi="Times New Roman"/>
          <w:sz w:val="24"/>
          <w:szCs w:val="24"/>
        </w:rPr>
        <w:t>is a form of improving the quality of financial</w:t>
      </w:r>
      <w:r>
        <w:rPr>
          <w:rFonts w:ascii="Times New Roman" w:hAnsi="Times New Roman"/>
          <w:sz w:val="24"/>
          <w:szCs w:val="24"/>
        </w:rPr>
        <w:t xml:space="preserve"> statement</w:t>
      </w:r>
      <w:r w:rsidR="00B00A71" w:rsidRPr="00B00A71">
        <w:rPr>
          <w:rFonts w:ascii="Times New Roman" w:hAnsi="Times New Roman"/>
          <w:sz w:val="24"/>
          <w:szCs w:val="24"/>
        </w:rPr>
        <w:t xml:space="preserve">, which will have an impact in increasing the credibility of MSME financial reports. Training on the understanding of financial reporting based on Financial Accounting Standards can help MSME players prepare their financial reports appropriately so that they can </w:t>
      </w:r>
      <w:r>
        <w:rPr>
          <w:rFonts w:ascii="Times New Roman" w:hAnsi="Times New Roman"/>
          <w:sz w:val="24"/>
          <w:szCs w:val="24"/>
        </w:rPr>
        <w:t>quickly</w:t>
      </w:r>
      <w:r w:rsidR="00B00A71" w:rsidRPr="00B00A71">
        <w:rPr>
          <w:rFonts w:ascii="Times New Roman" w:hAnsi="Times New Roman"/>
          <w:sz w:val="24"/>
          <w:szCs w:val="24"/>
        </w:rPr>
        <w:t xml:space="preserve"> gain access to capital from banks. In addition, it can help MSMEs achieve financial literacy so that UMKM players </w:t>
      </w:r>
      <w:r>
        <w:rPr>
          <w:rFonts w:ascii="Times New Roman" w:hAnsi="Times New Roman"/>
          <w:sz w:val="24"/>
          <w:szCs w:val="24"/>
        </w:rPr>
        <w:t>can</w:t>
      </w:r>
      <w:r w:rsidR="00B00A71" w:rsidRPr="00B00A71">
        <w:rPr>
          <w:rFonts w:ascii="Times New Roman" w:hAnsi="Times New Roman"/>
          <w:sz w:val="24"/>
          <w:szCs w:val="24"/>
        </w:rPr>
        <w:t xml:space="preserve"> optimize every opportunity that exists in the financial industry to maximize their performance to create advanced, independent and modern Indonesian MSMEs, and be able to access financial industry funding sources.</w:t>
      </w:r>
    </w:p>
    <w:p w:rsidR="00B00A71" w:rsidRPr="00501C05" w:rsidRDefault="00B00A71" w:rsidP="00B00A71">
      <w:pPr>
        <w:spacing w:line="360" w:lineRule="auto"/>
        <w:ind w:firstLine="720"/>
        <w:jc w:val="both"/>
        <w:rPr>
          <w:rFonts w:ascii="Times New Roman" w:hAnsi="Times New Roman"/>
          <w:sz w:val="24"/>
          <w:szCs w:val="24"/>
        </w:rPr>
      </w:pPr>
    </w:p>
    <w:p w:rsidR="00401A1A" w:rsidRPr="00B8019E" w:rsidRDefault="00B8019E" w:rsidP="00B8019E">
      <w:pPr>
        <w:tabs>
          <w:tab w:val="left" w:pos="360"/>
        </w:tabs>
        <w:spacing w:line="360" w:lineRule="auto"/>
        <w:rPr>
          <w:rFonts w:ascii="Times New Roman" w:hAnsi="Times New Roman"/>
          <w:b/>
          <w:sz w:val="24"/>
          <w:szCs w:val="24"/>
        </w:rPr>
      </w:pPr>
      <w:r w:rsidRPr="00B8019E">
        <w:rPr>
          <w:rFonts w:ascii="Times New Roman" w:hAnsi="Times New Roman"/>
          <w:b/>
          <w:sz w:val="24"/>
          <w:szCs w:val="24"/>
        </w:rPr>
        <w:t>Conclusion</w:t>
      </w:r>
    </w:p>
    <w:p w:rsidR="008E52E6" w:rsidRPr="00C16197" w:rsidRDefault="008E52E6" w:rsidP="008E52E6">
      <w:pPr>
        <w:spacing w:after="0" w:line="360" w:lineRule="auto"/>
        <w:jc w:val="both"/>
        <w:rPr>
          <w:rFonts w:ascii="Times New Roman" w:eastAsia="Calibri" w:hAnsi="Times New Roman"/>
          <w:sz w:val="24"/>
          <w:szCs w:val="24"/>
        </w:rPr>
      </w:pPr>
      <w:r w:rsidRPr="00C16197">
        <w:rPr>
          <w:rFonts w:ascii="Times New Roman" w:eastAsia="Calibri" w:hAnsi="Times New Roman"/>
          <w:sz w:val="24"/>
          <w:szCs w:val="24"/>
        </w:rPr>
        <w:t>The results showed that most of the MSMEs in the Special Region of Yogyakarta had recorded sales, purchases, supplies, salaries and other expenses. Meanwhile, reports made include reports on sales, purchases, inventory and payroll. Meanwhile, the obstacles that hinder MSMEs in implementing accounting include educational background, level of understanding</w:t>
      </w:r>
      <w:r w:rsidR="00B8019E">
        <w:rPr>
          <w:rFonts w:ascii="Times New Roman" w:eastAsia="Calibri" w:hAnsi="Times New Roman"/>
          <w:sz w:val="24"/>
          <w:szCs w:val="24"/>
        </w:rPr>
        <w:t>,</w:t>
      </w:r>
      <w:r w:rsidRPr="00C16197">
        <w:rPr>
          <w:rFonts w:ascii="Times New Roman" w:eastAsia="Calibri" w:hAnsi="Times New Roman"/>
          <w:sz w:val="24"/>
          <w:szCs w:val="24"/>
        </w:rPr>
        <w:t xml:space="preserve"> and never having attended accounting training</w:t>
      </w:r>
      <w:r w:rsidR="00B8019E">
        <w:rPr>
          <w:rFonts w:ascii="Times New Roman" w:eastAsia="Calibri" w:hAnsi="Times New Roman"/>
          <w:sz w:val="24"/>
          <w:szCs w:val="24"/>
        </w:rPr>
        <w:t>,</w:t>
      </w:r>
      <w:r w:rsidRPr="00C16197">
        <w:rPr>
          <w:rFonts w:ascii="Times New Roman" w:eastAsia="Calibri" w:hAnsi="Times New Roman"/>
          <w:sz w:val="24"/>
          <w:szCs w:val="24"/>
        </w:rPr>
        <w:t xml:space="preserve"> and there is no need for </w:t>
      </w:r>
      <w:r w:rsidR="00B8019E">
        <w:rPr>
          <w:rFonts w:ascii="Times New Roman" w:eastAsia="Calibri" w:hAnsi="Times New Roman"/>
          <w:sz w:val="24"/>
          <w:szCs w:val="24"/>
        </w:rPr>
        <w:t xml:space="preserve">an </w:t>
      </w:r>
      <w:r w:rsidRPr="00C16197">
        <w:rPr>
          <w:rFonts w:ascii="Times New Roman" w:eastAsia="Calibri" w:hAnsi="Times New Roman"/>
          <w:sz w:val="24"/>
          <w:szCs w:val="24"/>
        </w:rPr>
        <w:t>accounting application. In addition, the results of this study are that actors are expected to increase technical knowledge for entrepreneurs in understanding their tax obligations, namely how to fill SPT, especially income tax for MSMEs and tax administration which should be done.</w:t>
      </w:r>
    </w:p>
    <w:p w:rsidR="006C06E3" w:rsidRPr="005E0829" w:rsidRDefault="006C06E3" w:rsidP="008E52E6">
      <w:pPr>
        <w:spacing w:after="0" w:line="360" w:lineRule="auto"/>
        <w:jc w:val="both"/>
        <w:rPr>
          <w:rFonts w:ascii="Times New Roman" w:hAnsi="Times New Roman"/>
          <w:b/>
          <w:sz w:val="24"/>
          <w:szCs w:val="24"/>
        </w:rPr>
      </w:pPr>
    </w:p>
    <w:p w:rsidR="005E0829" w:rsidRPr="005E0829" w:rsidRDefault="00B8019E" w:rsidP="008E52E6">
      <w:pPr>
        <w:spacing w:after="0" w:line="360" w:lineRule="auto"/>
        <w:ind w:left="360" w:hanging="360"/>
        <w:jc w:val="both"/>
        <w:rPr>
          <w:rFonts w:ascii="Times New Roman" w:hAnsi="Times New Roman"/>
          <w:b/>
          <w:sz w:val="24"/>
          <w:szCs w:val="24"/>
        </w:rPr>
      </w:pPr>
      <w:r w:rsidRPr="005E0829">
        <w:rPr>
          <w:rFonts w:ascii="Times New Roman" w:hAnsi="Times New Roman"/>
          <w:b/>
          <w:sz w:val="24"/>
          <w:szCs w:val="24"/>
        </w:rPr>
        <w:t>Acknowledgment</w:t>
      </w:r>
      <w:r w:rsidR="005E0829" w:rsidRPr="005E0829">
        <w:rPr>
          <w:rFonts w:ascii="Times New Roman" w:hAnsi="Times New Roman"/>
          <w:b/>
          <w:sz w:val="24"/>
          <w:szCs w:val="24"/>
        </w:rPr>
        <w:t xml:space="preserve"> </w:t>
      </w:r>
    </w:p>
    <w:p w:rsidR="005E0829" w:rsidRPr="005E0829" w:rsidRDefault="00B8019E" w:rsidP="008E52E6">
      <w:pPr>
        <w:spacing w:after="0" w:line="360" w:lineRule="auto"/>
        <w:jc w:val="both"/>
        <w:rPr>
          <w:rFonts w:ascii="Times New Roman" w:hAnsi="Times New Roman"/>
          <w:sz w:val="24"/>
          <w:szCs w:val="24"/>
        </w:rPr>
      </w:pPr>
      <w:r>
        <w:rPr>
          <w:rFonts w:ascii="Times New Roman" w:hAnsi="Times New Roman"/>
          <w:sz w:val="24"/>
          <w:szCs w:val="24"/>
        </w:rPr>
        <w:lastRenderedPageBreak/>
        <w:t>The r</w:t>
      </w:r>
      <w:r w:rsidR="005E0829" w:rsidRPr="005E0829">
        <w:rPr>
          <w:rFonts w:ascii="Times New Roman" w:hAnsi="Times New Roman"/>
          <w:sz w:val="24"/>
          <w:szCs w:val="24"/>
        </w:rPr>
        <w:t>esearch team would like to express gratitude to the Directorate of Research and Community Service, Directorate General of Research and Development at the Ministry of Research, Technology, and Higher Educati</w:t>
      </w:r>
      <w:r>
        <w:rPr>
          <w:rFonts w:ascii="Times New Roman" w:hAnsi="Times New Roman"/>
          <w:sz w:val="24"/>
          <w:szCs w:val="24"/>
        </w:rPr>
        <w:t>o</w:t>
      </w:r>
      <w:r w:rsidR="005E0829" w:rsidRPr="005E0829">
        <w:rPr>
          <w:rFonts w:ascii="Times New Roman" w:hAnsi="Times New Roman"/>
          <w:sz w:val="24"/>
          <w:szCs w:val="24"/>
        </w:rPr>
        <w:t>n in providing financial assistance during the research output process in the Basic Research Grant 2020/2021 scheme.</w:t>
      </w:r>
    </w:p>
    <w:p w:rsidR="00FC508A" w:rsidRPr="006E21E1" w:rsidRDefault="00FC508A" w:rsidP="008E52E6">
      <w:pPr>
        <w:spacing w:line="360" w:lineRule="auto"/>
        <w:jc w:val="both"/>
        <w:rPr>
          <w:rFonts w:ascii="Times New Roman" w:hAnsi="Times New Roman"/>
          <w:sz w:val="24"/>
          <w:szCs w:val="24"/>
        </w:rPr>
      </w:pPr>
    </w:p>
    <w:p w:rsidR="005A529A" w:rsidRDefault="005A529A" w:rsidP="005A529A">
      <w:pPr>
        <w:spacing w:line="360" w:lineRule="auto"/>
        <w:jc w:val="both"/>
        <w:rPr>
          <w:rFonts w:ascii="Times New Roman" w:hAnsi="Times New Roman"/>
          <w:b/>
          <w:sz w:val="24"/>
          <w:szCs w:val="24"/>
        </w:rPr>
      </w:pPr>
      <w:r>
        <w:rPr>
          <w:rFonts w:ascii="Times New Roman" w:hAnsi="Times New Roman"/>
          <w:b/>
          <w:sz w:val="24"/>
          <w:szCs w:val="24"/>
        </w:rPr>
        <w:t xml:space="preserve"> </w:t>
      </w:r>
      <w:r w:rsidRPr="003E012E">
        <w:rPr>
          <w:rFonts w:ascii="Times New Roman" w:hAnsi="Times New Roman"/>
          <w:b/>
          <w:sz w:val="24"/>
          <w:szCs w:val="24"/>
        </w:rPr>
        <w:t>REFERENCES</w:t>
      </w:r>
    </w:p>
    <w:p w:rsidR="00670A5B" w:rsidRDefault="0029581A" w:rsidP="00073DF9">
      <w:pPr>
        <w:spacing w:line="240" w:lineRule="auto"/>
        <w:jc w:val="both"/>
        <w:rPr>
          <w:rFonts w:ascii="Times New Roman" w:hAnsi="Times New Roman"/>
          <w:sz w:val="24"/>
          <w:szCs w:val="24"/>
        </w:rPr>
      </w:pPr>
      <w:proofErr w:type="spellStart"/>
      <w:r w:rsidRPr="0041164B">
        <w:rPr>
          <w:rFonts w:ascii="Times New Roman" w:hAnsi="Times New Roman"/>
          <w:sz w:val="24"/>
          <w:szCs w:val="24"/>
        </w:rPr>
        <w:t>Anggraeni</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Birawani</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Dwi</w:t>
      </w:r>
      <w:proofErr w:type="spellEnd"/>
      <w:r w:rsidRPr="0041164B">
        <w:rPr>
          <w:rFonts w:ascii="Times New Roman" w:hAnsi="Times New Roman"/>
          <w:sz w:val="24"/>
          <w:szCs w:val="24"/>
        </w:rPr>
        <w:t xml:space="preserve"> (2015). </w:t>
      </w:r>
      <w:proofErr w:type="spellStart"/>
      <w:r w:rsidRPr="0041164B">
        <w:rPr>
          <w:rFonts w:ascii="Times New Roman" w:hAnsi="Times New Roman"/>
          <w:sz w:val="24"/>
          <w:szCs w:val="24"/>
        </w:rPr>
        <w:t>Pengaruh</w:t>
      </w:r>
      <w:proofErr w:type="spellEnd"/>
      <w:r w:rsidRPr="0041164B">
        <w:rPr>
          <w:rFonts w:ascii="Times New Roman" w:hAnsi="Times New Roman"/>
          <w:sz w:val="24"/>
          <w:szCs w:val="24"/>
        </w:rPr>
        <w:t xml:space="preserve"> Tingkat </w:t>
      </w:r>
      <w:proofErr w:type="spellStart"/>
      <w:r w:rsidRPr="0041164B">
        <w:rPr>
          <w:rFonts w:ascii="Times New Roman" w:hAnsi="Times New Roman"/>
          <w:sz w:val="24"/>
          <w:szCs w:val="24"/>
        </w:rPr>
        <w:t>L</w:t>
      </w:r>
      <w:r w:rsidR="00DD2B21">
        <w:rPr>
          <w:rFonts w:ascii="Times New Roman" w:hAnsi="Times New Roman"/>
          <w:sz w:val="24"/>
          <w:szCs w:val="24"/>
        </w:rPr>
        <w:t>iterasi</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Keuangan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Pemilik</w:t>
      </w:r>
      <w:proofErr w:type="spellEnd"/>
      <w:r w:rsidR="00DD2B21">
        <w:rPr>
          <w:rFonts w:ascii="Times New Roman" w:hAnsi="Times New Roman"/>
          <w:sz w:val="24"/>
          <w:szCs w:val="24"/>
        </w:rPr>
        <w:t xml:space="preserve"> Usaha </w:t>
      </w:r>
      <w:proofErr w:type="spellStart"/>
      <w:r w:rsidR="00DD2B21">
        <w:rPr>
          <w:rFonts w:ascii="Times New Roman" w:hAnsi="Times New Roman"/>
          <w:sz w:val="24"/>
          <w:szCs w:val="24"/>
        </w:rPr>
        <w:t>t</w:t>
      </w:r>
      <w:r w:rsidRPr="0041164B">
        <w:rPr>
          <w:rFonts w:ascii="Times New Roman" w:hAnsi="Times New Roman"/>
          <w:sz w:val="24"/>
          <w:szCs w:val="24"/>
        </w:rPr>
        <w:t>erhadap</w:t>
      </w:r>
      <w:proofErr w:type="spellEnd"/>
      <w:r w:rsidRPr="0041164B">
        <w:rPr>
          <w:rFonts w:ascii="Times New Roman" w:hAnsi="Times New Roman"/>
          <w:sz w:val="24"/>
          <w:szCs w:val="24"/>
        </w:rPr>
        <w:t xml:space="preserve"> </w:t>
      </w:r>
      <w:bookmarkStart w:id="1" w:name="_GoBack"/>
      <w:bookmarkEnd w:id="1"/>
      <w:proofErr w:type="spellStart"/>
      <w:r w:rsidRPr="0041164B">
        <w:rPr>
          <w:rFonts w:ascii="Times New Roman" w:hAnsi="Times New Roman"/>
          <w:sz w:val="24"/>
          <w:szCs w:val="24"/>
        </w:rPr>
        <w:t>Pengelolaan</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Keuangan</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Studi</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Kasus</w:t>
      </w:r>
      <w:proofErr w:type="spellEnd"/>
      <w:r w:rsidRPr="0041164B">
        <w:rPr>
          <w:rFonts w:ascii="Times New Roman" w:hAnsi="Times New Roman"/>
          <w:sz w:val="24"/>
          <w:szCs w:val="24"/>
        </w:rPr>
        <w:t xml:space="preserve">: UMKM Depok. </w:t>
      </w:r>
      <w:proofErr w:type="spellStart"/>
      <w:r w:rsidRPr="0041164B">
        <w:rPr>
          <w:rFonts w:ascii="Times New Roman" w:hAnsi="Times New Roman"/>
          <w:i/>
          <w:sz w:val="24"/>
          <w:szCs w:val="24"/>
        </w:rPr>
        <w:t>Jurnal</w:t>
      </w:r>
      <w:proofErr w:type="spellEnd"/>
      <w:r w:rsidRPr="0041164B">
        <w:rPr>
          <w:rFonts w:ascii="Times New Roman" w:hAnsi="Times New Roman"/>
          <w:i/>
          <w:sz w:val="24"/>
          <w:szCs w:val="24"/>
        </w:rPr>
        <w:t xml:space="preserve"> </w:t>
      </w:r>
      <w:proofErr w:type="spellStart"/>
      <w:r w:rsidRPr="0041164B">
        <w:rPr>
          <w:rFonts w:ascii="Times New Roman" w:hAnsi="Times New Roman"/>
          <w:i/>
          <w:sz w:val="24"/>
          <w:szCs w:val="24"/>
        </w:rPr>
        <w:t>Vokasi</w:t>
      </w:r>
      <w:proofErr w:type="spellEnd"/>
      <w:r w:rsidRPr="0041164B">
        <w:rPr>
          <w:rFonts w:ascii="Times New Roman" w:hAnsi="Times New Roman"/>
          <w:i/>
          <w:sz w:val="24"/>
          <w:szCs w:val="24"/>
        </w:rPr>
        <w:t xml:space="preserve"> Indonesia</w:t>
      </w:r>
      <w:r w:rsidRPr="0041164B">
        <w:rPr>
          <w:rFonts w:ascii="Times New Roman" w:hAnsi="Times New Roman"/>
          <w:sz w:val="24"/>
          <w:szCs w:val="24"/>
        </w:rPr>
        <w:t xml:space="preserve">. Volume 3. </w:t>
      </w:r>
      <w:proofErr w:type="spellStart"/>
      <w:r w:rsidRPr="0041164B">
        <w:rPr>
          <w:rFonts w:ascii="Times New Roman" w:hAnsi="Times New Roman"/>
          <w:sz w:val="24"/>
          <w:szCs w:val="24"/>
        </w:rPr>
        <w:t>Nomor</w:t>
      </w:r>
      <w:proofErr w:type="spellEnd"/>
      <w:r w:rsidRPr="0041164B">
        <w:rPr>
          <w:rFonts w:ascii="Times New Roman" w:hAnsi="Times New Roman"/>
          <w:sz w:val="24"/>
          <w:szCs w:val="24"/>
        </w:rPr>
        <w:t xml:space="preserve"> 1. </w:t>
      </w:r>
      <w:proofErr w:type="spellStart"/>
      <w:r w:rsidRPr="0041164B">
        <w:rPr>
          <w:rFonts w:ascii="Times New Roman" w:hAnsi="Times New Roman"/>
          <w:sz w:val="24"/>
          <w:szCs w:val="24"/>
        </w:rPr>
        <w:t>Januari</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Juni</w:t>
      </w:r>
      <w:proofErr w:type="spellEnd"/>
      <w:r w:rsidRPr="0041164B">
        <w:rPr>
          <w:rFonts w:ascii="Times New Roman" w:hAnsi="Times New Roman"/>
          <w:sz w:val="24"/>
          <w:szCs w:val="24"/>
        </w:rPr>
        <w:t xml:space="preserve"> 2015</w:t>
      </w:r>
    </w:p>
    <w:p w:rsidR="00446A94" w:rsidRDefault="00446A94" w:rsidP="00C22DC6">
      <w:pPr>
        <w:spacing w:line="240" w:lineRule="auto"/>
        <w:jc w:val="both"/>
        <w:rPr>
          <w:rFonts w:ascii="Times New Roman" w:hAnsi="Times New Roman"/>
          <w:sz w:val="24"/>
          <w:szCs w:val="24"/>
        </w:rPr>
      </w:pPr>
      <w:proofErr w:type="spellStart"/>
      <w:r w:rsidRPr="00446A94">
        <w:rPr>
          <w:rFonts w:ascii="Times New Roman" w:hAnsi="Times New Roman"/>
          <w:sz w:val="24"/>
          <w:szCs w:val="24"/>
        </w:rPr>
        <w:t>Anggraini</w:t>
      </w:r>
      <w:proofErr w:type="spellEnd"/>
      <w:r w:rsidRPr="00446A94">
        <w:rPr>
          <w:rFonts w:ascii="Times New Roman" w:hAnsi="Times New Roman"/>
          <w:sz w:val="24"/>
          <w:szCs w:val="24"/>
        </w:rPr>
        <w:t xml:space="preserve">, D., &amp; </w:t>
      </w:r>
      <w:proofErr w:type="spellStart"/>
      <w:r w:rsidRPr="00446A94">
        <w:rPr>
          <w:rFonts w:ascii="Times New Roman" w:hAnsi="Times New Roman"/>
          <w:sz w:val="24"/>
          <w:szCs w:val="24"/>
        </w:rPr>
        <w:t>Nasution</w:t>
      </w:r>
      <w:proofErr w:type="spellEnd"/>
      <w:r w:rsidRPr="00446A94">
        <w:rPr>
          <w:rFonts w:ascii="Times New Roman" w:hAnsi="Times New Roman"/>
          <w:sz w:val="24"/>
          <w:szCs w:val="24"/>
        </w:rPr>
        <w:t xml:space="preserve">, S. H. (2013). </w:t>
      </w:r>
      <w:proofErr w:type="spellStart"/>
      <w:r w:rsidRPr="00446A94">
        <w:rPr>
          <w:rFonts w:ascii="Times New Roman" w:hAnsi="Times New Roman"/>
          <w:sz w:val="24"/>
          <w:szCs w:val="24"/>
        </w:rPr>
        <w:t>Per</w:t>
      </w:r>
      <w:r w:rsidR="00DD2B21">
        <w:rPr>
          <w:rFonts w:ascii="Times New Roman" w:hAnsi="Times New Roman"/>
          <w:sz w:val="24"/>
          <w:szCs w:val="24"/>
        </w:rPr>
        <w:t>anan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Kredit</w:t>
      </w:r>
      <w:proofErr w:type="spellEnd"/>
      <w:r w:rsidR="00DD2B21">
        <w:rPr>
          <w:rFonts w:ascii="Times New Roman" w:hAnsi="Times New Roman"/>
          <w:sz w:val="24"/>
          <w:szCs w:val="24"/>
        </w:rPr>
        <w:t xml:space="preserve"> Usaha Rakyat (Kur) </w:t>
      </w:r>
      <w:proofErr w:type="spellStart"/>
      <w:r w:rsidR="00DD2B21">
        <w:rPr>
          <w:rFonts w:ascii="Times New Roman" w:hAnsi="Times New Roman"/>
          <w:sz w:val="24"/>
          <w:szCs w:val="24"/>
        </w:rPr>
        <w:t>bagi</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Pengembangan</w:t>
      </w:r>
      <w:proofErr w:type="spellEnd"/>
      <w:r w:rsidR="00DD2B21">
        <w:rPr>
          <w:rFonts w:ascii="Times New Roman" w:hAnsi="Times New Roman"/>
          <w:sz w:val="24"/>
          <w:szCs w:val="24"/>
        </w:rPr>
        <w:t xml:space="preserve"> UMKM d</w:t>
      </w:r>
      <w:r w:rsidRPr="00446A94">
        <w:rPr>
          <w:rFonts w:ascii="Times New Roman" w:hAnsi="Times New Roman"/>
          <w:sz w:val="24"/>
          <w:szCs w:val="24"/>
        </w:rPr>
        <w:t>i Kota Medan (</w:t>
      </w:r>
      <w:proofErr w:type="spellStart"/>
      <w:r w:rsidRPr="00446A94">
        <w:rPr>
          <w:rFonts w:ascii="Times New Roman" w:hAnsi="Times New Roman"/>
          <w:sz w:val="24"/>
          <w:szCs w:val="24"/>
        </w:rPr>
        <w:t>Studi</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Kasus</w:t>
      </w:r>
      <w:proofErr w:type="spellEnd"/>
      <w:r w:rsidRPr="00446A94">
        <w:rPr>
          <w:rFonts w:ascii="Times New Roman" w:hAnsi="Times New Roman"/>
          <w:sz w:val="24"/>
          <w:szCs w:val="24"/>
        </w:rPr>
        <w:t xml:space="preserve"> Bank B</w:t>
      </w:r>
      <w:r w:rsidR="00DD2B21">
        <w:rPr>
          <w:rFonts w:ascii="Times New Roman" w:hAnsi="Times New Roman"/>
          <w:sz w:val="24"/>
          <w:szCs w:val="24"/>
        </w:rPr>
        <w:t>RI</w:t>
      </w:r>
      <w:r w:rsidRPr="00446A94">
        <w:rPr>
          <w:rFonts w:ascii="Times New Roman" w:hAnsi="Times New Roman"/>
          <w:sz w:val="24"/>
          <w:szCs w:val="24"/>
        </w:rPr>
        <w:t xml:space="preserve">). </w:t>
      </w:r>
      <w:proofErr w:type="spellStart"/>
      <w:r w:rsidRPr="00446A94">
        <w:rPr>
          <w:rFonts w:ascii="Times New Roman" w:hAnsi="Times New Roman"/>
          <w:sz w:val="24"/>
          <w:szCs w:val="24"/>
        </w:rPr>
        <w:t>Ekonomi</w:t>
      </w:r>
      <w:proofErr w:type="spellEnd"/>
      <w:r w:rsidRPr="00446A94">
        <w:rPr>
          <w:rFonts w:ascii="Times New Roman" w:hAnsi="Times New Roman"/>
          <w:sz w:val="24"/>
          <w:szCs w:val="24"/>
        </w:rPr>
        <w:t xml:space="preserve"> Dan </w:t>
      </w:r>
      <w:proofErr w:type="spellStart"/>
      <w:r w:rsidRPr="00446A94">
        <w:rPr>
          <w:rFonts w:ascii="Times New Roman" w:hAnsi="Times New Roman"/>
          <w:sz w:val="24"/>
          <w:szCs w:val="24"/>
        </w:rPr>
        <w:t>Keuangan</w:t>
      </w:r>
      <w:proofErr w:type="spellEnd"/>
      <w:r w:rsidRPr="00446A94">
        <w:rPr>
          <w:rFonts w:ascii="Times New Roman" w:hAnsi="Times New Roman"/>
          <w:sz w:val="24"/>
          <w:szCs w:val="24"/>
        </w:rPr>
        <w:t>, 1(3), 105–116</w:t>
      </w:r>
    </w:p>
    <w:p w:rsidR="00C22DC6" w:rsidRPr="0041164B" w:rsidRDefault="00C22DC6" w:rsidP="00C22DC6">
      <w:pPr>
        <w:spacing w:line="240" w:lineRule="auto"/>
        <w:jc w:val="both"/>
        <w:rPr>
          <w:rFonts w:ascii="Times New Roman" w:hAnsi="Times New Roman"/>
          <w:sz w:val="24"/>
          <w:szCs w:val="24"/>
        </w:rPr>
      </w:pPr>
      <w:proofErr w:type="spellStart"/>
      <w:r w:rsidRPr="0041164B">
        <w:rPr>
          <w:rFonts w:ascii="Times New Roman" w:hAnsi="Times New Roman"/>
          <w:sz w:val="24"/>
          <w:szCs w:val="24"/>
        </w:rPr>
        <w:t>Aribawa</w:t>
      </w:r>
      <w:proofErr w:type="spellEnd"/>
      <w:r w:rsidRPr="0041164B">
        <w:rPr>
          <w:rFonts w:ascii="Times New Roman" w:hAnsi="Times New Roman"/>
          <w:sz w:val="24"/>
          <w:szCs w:val="24"/>
        </w:rPr>
        <w:t xml:space="preserve">, D. (2016). The Effect of Financial Literacy on the Performance and Sustainability of MSMEs in Central Java. </w:t>
      </w:r>
      <w:r w:rsidRPr="0041164B">
        <w:rPr>
          <w:rFonts w:ascii="Times New Roman" w:hAnsi="Times New Roman"/>
          <w:i/>
          <w:sz w:val="24"/>
          <w:szCs w:val="24"/>
        </w:rPr>
        <w:t>Journal of Business Strategy</w:t>
      </w:r>
      <w:r w:rsidRPr="0041164B">
        <w:rPr>
          <w:rFonts w:ascii="Times New Roman" w:hAnsi="Times New Roman"/>
          <w:sz w:val="24"/>
          <w:szCs w:val="24"/>
        </w:rPr>
        <w:t xml:space="preserve">, 20(1), 1-13. </w:t>
      </w:r>
    </w:p>
    <w:p w:rsidR="00C22DC6" w:rsidRDefault="00C22DC6" w:rsidP="00C22DC6">
      <w:pPr>
        <w:spacing w:line="240" w:lineRule="auto"/>
        <w:jc w:val="both"/>
        <w:rPr>
          <w:rFonts w:ascii="Times New Roman" w:hAnsi="Times New Roman"/>
          <w:sz w:val="24"/>
          <w:szCs w:val="24"/>
        </w:rPr>
      </w:pPr>
      <w:proofErr w:type="spellStart"/>
      <w:r w:rsidRPr="0041164B">
        <w:rPr>
          <w:rFonts w:ascii="Times New Roman" w:hAnsi="Times New Roman"/>
          <w:sz w:val="24"/>
          <w:szCs w:val="24"/>
        </w:rPr>
        <w:t>Bayrakdaroğlua</w:t>
      </w:r>
      <w:proofErr w:type="spellEnd"/>
      <w:r w:rsidRPr="0041164B">
        <w:rPr>
          <w:rFonts w:ascii="Times New Roman" w:hAnsi="Times New Roman"/>
          <w:sz w:val="24"/>
          <w:szCs w:val="24"/>
        </w:rPr>
        <w:t xml:space="preserve">, A., &amp; </w:t>
      </w:r>
      <w:proofErr w:type="spellStart"/>
      <w:r w:rsidRPr="0041164B">
        <w:rPr>
          <w:rFonts w:ascii="Times New Roman" w:hAnsi="Times New Roman"/>
          <w:sz w:val="24"/>
          <w:szCs w:val="24"/>
        </w:rPr>
        <w:t>Şan</w:t>
      </w:r>
      <w:proofErr w:type="spellEnd"/>
      <w:r w:rsidRPr="0041164B">
        <w:rPr>
          <w:rFonts w:ascii="Times New Roman" w:hAnsi="Times New Roman"/>
          <w:sz w:val="24"/>
          <w:szCs w:val="24"/>
        </w:rPr>
        <w:t xml:space="preserve"> F.B. (2014). Financial Literacy Trai</w:t>
      </w:r>
      <w:r w:rsidR="00DD2B21">
        <w:rPr>
          <w:rFonts w:ascii="Times New Roman" w:hAnsi="Times New Roman"/>
          <w:sz w:val="24"/>
          <w:szCs w:val="24"/>
        </w:rPr>
        <w:t>ning a</w:t>
      </w:r>
      <w:r w:rsidRPr="0041164B">
        <w:rPr>
          <w:rFonts w:ascii="Times New Roman" w:hAnsi="Times New Roman"/>
          <w:sz w:val="24"/>
          <w:szCs w:val="24"/>
        </w:rPr>
        <w:t xml:space="preserve">s A Strategic Management Tool Among Small– Medium Sized Businesses Operating </w:t>
      </w:r>
      <w:r w:rsidR="00DD2B21">
        <w:rPr>
          <w:rFonts w:ascii="Times New Roman" w:hAnsi="Times New Roman"/>
          <w:sz w:val="24"/>
          <w:szCs w:val="24"/>
        </w:rPr>
        <w:t>i</w:t>
      </w:r>
      <w:r w:rsidRPr="0041164B">
        <w:rPr>
          <w:rFonts w:ascii="Times New Roman" w:hAnsi="Times New Roman"/>
          <w:sz w:val="24"/>
          <w:szCs w:val="24"/>
        </w:rPr>
        <w:t xml:space="preserve">n Turkey. </w:t>
      </w:r>
      <w:r w:rsidRPr="0041164B">
        <w:rPr>
          <w:rFonts w:ascii="Times New Roman" w:hAnsi="Times New Roman"/>
          <w:i/>
          <w:sz w:val="24"/>
          <w:szCs w:val="24"/>
        </w:rPr>
        <w:t>Procedia –Social and Behavioral Sciences</w:t>
      </w:r>
      <w:r w:rsidRPr="0041164B">
        <w:rPr>
          <w:rFonts w:ascii="Times New Roman" w:hAnsi="Times New Roman"/>
          <w:sz w:val="24"/>
          <w:szCs w:val="24"/>
        </w:rPr>
        <w:t>, 150, 148-155.</w:t>
      </w:r>
    </w:p>
    <w:p w:rsidR="003A4550" w:rsidRDefault="00C22DC6" w:rsidP="00C22DC6">
      <w:pPr>
        <w:spacing w:line="240" w:lineRule="auto"/>
        <w:jc w:val="both"/>
        <w:rPr>
          <w:rFonts w:ascii="Times New Roman" w:hAnsi="Times New Roman"/>
          <w:sz w:val="24"/>
          <w:szCs w:val="24"/>
        </w:rPr>
      </w:pPr>
      <w:r w:rsidRPr="0041164B">
        <w:rPr>
          <w:rFonts w:ascii="Times New Roman" w:hAnsi="Times New Roman"/>
          <w:sz w:val="24"/>
          <w:szCs w:val="24"/>
        </w:rPr>
        <w:t xml:space="preserve">Beck, T.A., </w:t>
      </w:r>
      <w:proofErr w:type="spellStart"/>
      <w:r w:rsidRPr="0041164B">
        <w:rPr>
          <w:rFonts w:ascii="Times New Roman" w:hAnsi="Times New Roman"/>
          <w:sz w:val="24"/>
          <w:szCs w:val="24"/>
        </w:rPr>
        <w:t>Demirguc-Kunt</w:t>
      </w:r>
      <w:proofErr w:type="spellEnd"/>
      <w:r w:rsidRPr="0041164B">
        <w:rPr>
          <w:rFonts w:ascii="Times New Roman" w:hAnsi="Times New Roman"/>
          <w:sz w:val="24"/>
          <w:szCs w:val="24"/>
        </w:rPr>
        <w:t xml:space="preserve">., &amp; </w:t>
      </w:r>
      <w:proofErr w:type="spellStart"/>
      <w:r w:rsidRPr="0041164B">
        <w:rPr>
          <w:rFonts w:ascii="Times New Roman" w:hAnsi="Times New Roman"/>
          <w:sz w:val="24"/>
          <w:szCs w:val="24"/>
        </w:rPr>
        <w:t>Ma</w:t>
      </w:r>
      <w:r w:rsidR="00DD2B21">
        <w:rPr>
          <w:rFonts w:ascii="Times New Roman" w:hAnsi="Times New Roman"/>
          <w:sz w:val="24"/>
          <w:szCs w:val="24"/>
        </w:rPr>
        <w:t>ksimovic</w:t>
      </w:r>
      <w:proofErr w:type="spellEnd"/>
      <w:r w:rsidR="00DD2B21">
        <w:rPr>
          <w:rFonts w:ascii="Times New Roman" w:hAnsi="Times New Roman"/>
          <w:sz w:val="24"/>
          <w:szCs w:val="24"/>
        </w:rPr>
        <w:t>, V. (2005). Financial and Legal Constraints t</w:t>
      </w:r>
      <w:r w:rsidRPr="0041164B">
        <w:rPr>
          <w:rFonts w:ascii="Times New Roman" w:hAnsi="Times New Roman"/>
          <w:sz w:val="24"/>
          <w:szCs w:val="24"/>
        </w:rPr>
        <w:t xml:space="preserve">o Growth: Does Firm </w:t>
      </w:r>
      <w:proofErr w:type="spellStart"/>
      <w:r w:rsidRPr="0041164B">
        <w:rPr>
          <w:rFonts w:ascii="Times New Roman" w:hAnsi="Times New Roman"/>
          <w:sz w:val="24"/>
          <w:szCs w:val="24"/>
        </w:rPr>
        <w:t>Sizematter</w:t>
      </w:r>
      <w:proofErr w:type="spellEnd"/>
      <w:r w:rsidRPr="0041164B">
        <w:rPr>
          <w:rFonts w:ascii="Times New Roman" w:hAnsi="Times New Roman"/>
          <w:sz w:val="24"/>
          <w:szCs w:val="24"/>
        </w:rPr>
        <w:t xml:space="preserve">? </w:t>
      </w:r>
      <w:r w:rsidRPr="0041164B">
        <w:rPr>
          <w:rFonts w:ascii="Times New Roman" w:hAnsi="Times New Roman"/>
          <w:i/>
          <w:sz w:val="24"/>
          <w:szCs w:val="24"/>
        </w:rPr>
        <w:t xml:space="preserve">The Journal </w:t>
      </w:r>
      <w:proofErr w:type="gramStart"/>
      <w:r w:rsidRPr="0041164B">
        <w:rPr>
          <w:rFonts w:ascii="Times New Roman" w:hAnsi="Times New Roman"/>
          <w:i/>
          <w:sz w:val="24"/>
          <w:szCs w:val="24"/>
        </w:rPr>
        <w:t>Of</w:t>
      </w:r>
      <w:proofErr w:type="gramEnd"/>
      <w:r w:rsidRPr="0041164B">
        <w:rPr>
          <w:rFonts w:ascii="Times New Roman" w:hAnsi="Times New Roman"/>
          <w:i/>
          <w:sz w:val="24"/>
          <w:szCs w:val="24"/>
        </w:rPr>
        <w:t xml:space="preserve"> Finance</w:t>
      </w:r>
      <w:r w:rsidRPr="0041164B">
        <w:rPr>
          <w:rFonts w:ascii="Times New Roman" w:hAnsi="Times New Roman"/>
          <w:sz w:val="24"/>
          <w:szCs w:val="24"/>
        </w:rPr>
        <w:t>, 60(1), 137-177</w:t>
      </w:r>
    </w:p>
    <w:p w:rsidR="00C22DC6" w:rsidRDefault="00C22DC6" w:rsidP="00C22DC6">
      <w:pPr>
        <w:spacing w:line="240" w:lineRule="auto"/>
        <w:jc w:val="both"/>
        <w:rPr>
          <w:rFonts w:ascii="Times New Roman" w:hAnsi="Times New Roman"/>
          <w:i/>
          <w:sz w:val="24"/>
          <w:szCs w:val="24"/>
        </w:rPr>
      </w:pPr>
      <w:proofErr w:type="spellStart"/>
      <w:r w:rsidRPr="0041164B">
        <w:rPr>
          <w:rFonts w:ascii="Times New Roman" w:hAnsi="Times New Roman"/>
          <w:sz w:val="24"/>
          <w:szCs w:val="24"/>
        </w:rPr>
        <w:t>Braunstein</w:t>
      </w:r>
      <w:proofErr w:type="spellEnd"/>
      <w:r w:rsidRPr="0041164B">
        <w:rPr>
          <w:rFonts w:ascii="Times New Roman" w:hAnsi="Times New Roman"/>
          <w:sz w:val="24"/>
          <w:szCs w:val="24"/>
        </w:rPr>
        <w:t xml:space="preserve">, </w:t>
      </w:r>
      <w:proofErr w:type="gramStart"/>
      <w:r w:rsidRPr="0041164B">
        <w:rPr>
          <w:rFonts w:ascii="Times New Roman" w:hAnsi="Times New Roman"/>
          <w:sz w:val="24"/>
          <w:szCs w:val="24"/>
        </w:rPr>
        <w:t>S.,</w:t>
      </w:r>
      <w:proofErr w:type="spellStart"/>
      <w:r w:rsidRPr="0041164B">
        <w:rPr>
          <w:rFonts w:ascii="Times New Roman" w:hAnsi="Times New Roman"/>
          <w:sz w:val="24"/>
          <w:szCs w:val="24"/>
        </w:rPr>
        <w:t>dan</w:t>
      </w:r>
      <w:proofErr w:type="spellEnd"/>
      <w:proofErr w:type="gramEnd"/>
      <w:r w:rsidRPr="0041164B">
        <w:rPr>
          <w:rFonts w:ascii="Times New Roman" w:hAnsi="Times New Roman"/>
          <w:sz w:val="24"/>
          <w:szCs w:val="24"/>
        </w:rPr>
        <w:t xml:space="preserve"> Welch, C. (2002). Financial Literacy: An Overview of </w:t>
      </w:r>
      <w:proofErr w:type="spellStart"/>
      <w:proofErr w:type="gramStart"/>
      <w:r w:rsidRPr="0041164B">
        <w:rPr>
          <w:rFonts w:ascii="Times New Roman" w:hAnsi="Times New Roman"/>
          <w:sz w:val="24"/>
          <w:szCs w:val="24"/>
        </w:rPr>
        <w:t>Practice,Research</w:t>
      </w:r>
      <w:proofErr w:type="spellEnd"/>
      <w:proofErr w:type="gramEnd"/>
      <w:r w:rsidRPr="0041164B">
        <w:rPr>
          <w:rFonts w:ascii="Times New Roman" w:hAnsi="Times New Roman"/>
          <w:sz w:val="24"/>
          <w:szCs w:val="24"/>
        </w:rPr>
        <w:t xml:space="preserve">, and Policy. USA: </w:t>
      </w:r>
      <w:r w:rsidRPr="0041164B">
        <w:rPr>
          <w:rFonts w:ascii="Times New Roman" w:hAnsi="Times New Roman"/>
          <w:i/>
          <w:sz w:val="24"/>
          <w:szCs w:val="24"/>
        </w:rPr>
        <w:t>Federal Reserve Bulletin</w:t>
      </w:r>
    </w:p>
    <w:p w:rsidR="00446A94" w:rsidRDefault="00446A94" w:rsidP="0029581A">
      <w:pPr>
        <w:spacing w:line="240" w:lineRule="auto"/>
        <w:jc w:val="both"/>
        <w:rPr>
          <w:rFonts w:ascii="Times New Roman" w:hAnsi="Times New Roman"/>
          <w:sz w:val="24"/>
          <w:szCs w:val="24"/>
        </w:rPr>
      </w:pPr>
      <w:proofErr w:type="spellStart"/>
      <w:r>
        <w:rPr>
          <w:rFonts w:ascii="Times New Roman" w:hAnsi="Times New Roman"/>
          <w:sz w:val="24"/>
          <w:szCs w:val="24"/>
        </w:rPr>
        <w:t>Bungin</w:t>
      </w:r>
      <w:proofErr w:type="spellEnd"/>
      <w:r>
        <w:rPr>
          <w:rFonts w:ascii="Times New Roman" w:hAnsi="Times New Roman"/>
          <w:sz w:val="24"/>
          <w:szCs w:val="24"/>
        </w:rPr>
        <w:t>, Burhan. (2003).</w:t>
      </w:r>
      <w:r w:rsidRPr="00446A94">
        <w:rPr>
          <w:rFonts w:ascii="Times New Roman" w:hAnsi="Times New Roman"/>
          <w:sz w:val="24"/>
          <w:szCs w:val="24"/>
        </w:rPr>
        <w:t xml:space="preserve"> </w:t>
      </w:r>
      <w:proofErr w:type="spellStart"/>
      <w:r w:rsidRPr="00446A94">
        <w:rPr>
          <w:rFonts w:ascii="Times New Roman" w:hAnsi="Times New Roman"/>
          <w:i/>
          <w:sz w:val="24"/>
          <w:szCs w:val="24"/>
        </w:rPr>
        <w:t>Analisis</w:t>
      </w:r>
      <w:proofErr w:type="spellEnd"/>
      <w:r w:rsidRPr="00446A94">
        <w:rPr>
          <w:rFonts w:ascii="Times New Roman" w:hAnsi="Times New Roman"/>
          <w:i/>
          <w:sz w:val="24"/>
          <w:szCs w:val="24"/>
        </w:rPr>
        <w:t xml:space="preserve"> Data </w:t>
      </w:r>
      <w:proofErr w:type="spellStart"/>
      <w:r w:rsidRPr="00446A94">
        <w:rPr>
          <w:rFonts w:ascii="Times New Roman" w:hAnsi="Times New Roman"/>
          <w:i/>
          <w:sz w:val="24"/>
          <w:szCs w:val="24"/>
        </w:rPr>
        <w:t>Penelitian</w:t>
      </w:r>
      <w:proofErr w:type="spellEnd"/>
      <w:r w:rsidRPr="00446A94">
        <w:rPr>
          <w:rFonts w:ascii="Times New Roman" w:hAnsi="Times New Roman"/>
          <w:i/>
          <w:sz w:val="24"/>
          <w:szCs w:val="24"/>
        </w:rPr>
        <w:t xml:space="preserve"> </w:t>
      </w:r>
      <w:proofErr w:type="spellStart"/>
      <w:r w:rsidRPr="00446A94">
        <w:rPr>
          <w:rFonts w:ascii="Times New Roman" w:hAnsi="Times New Roman"/>
          <w:i/>
          <w:sz w:val="24"/>
          <w:szCs w:val="24"/>
        </w:rPr>
        <w:t>Kualitatif</w:t>
      </w:r>
      <w:proofErr w:type="spellEnd"/>
      <w:r w:rsidRPr="00446A94">
        <w:rPr>
          <w:rFonts w:ascii="Times New Roman" w:hAnsi="Times New Roman"/>
          <w:sz w:val="24"/>
          <w:szCs w:val="24"/>
        </w:rPr>
        <w:t xml:space="preserve">, Jakarta: Raja </w:t>
      </w:r>
      <w:proofErr w:type="spellStart"/>
      <w:r w:rsidRPr="00446A94">
        <w:rPr>
          <w:rFonts w:ascii="Times New Roman" w:hAnsi="Times New Roman"/>
          <w:sz w:val="24"/>
          <w:szCs w:val="24"/>
        </w:rPr>
        <w:t>Grafindo</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Persada</w:t>
      </w:r>
      <w:proofErr w:type="spellEnd"/>
    </w:p>
    <w:p w:rsidR="00446A94" w:rsidRDefault="0029581A" w:rsidP="00446A94">
      <w:pPr>
        <w:spacing w:line="240" w:lineRule="auto"/>
        <w:jc w:val="both"/>
        <w:rPr>
          <w:rFonts w:ascii="Times New Roman" w:hAnsi="Times New Roman"/>
          <w:sz w:val="24"/>
          <w:szCs w:val="24"/>
        </w:rPr>
      </w:pPr>
      <w:proofErr w:type="spellStart"/>
      <w:r w:rsidRPr="0041164B">
        <w:rPr>
          <w:rFonts w:ascii="Times New Roman" w:hAnsi="Times New Roman"/>
          <w:sz w:val="24"/>
          <w:szCs w:val="24"/>
        </w:rPr>
        <w:t>Carpena</w:t>
      </w:r>
      <w:proofErr w:type="spellEnd"/>
      <w:r w:rsidRPr="0041164B">
        <w:rPr>
          <w:rFonts w:ascii="Times New Roman" w:hAnsi="Times New Roman"/>
          <w:sz w:val="24"/>
          <w:szCs w:val="24"/>
        </w:rPr>
        <w:t>, F., Cole, S., Shapiro, J., Zia, B., (2017). The Financial Ed</w:t>
      </w:r>
      <w:r w:rsidR="00DD2B21">
        <w:rPr>
          <w:rFonts w:ascii="Times New Roman" w:hAnsi="Times New Roman"/>
          <w:sz w:val="24"/>
          <w:szCs w:val="24"/>
        </w:rPr>
        <w:t>ucation: Experimental Evidence on Attitudes, Behavior, a</w:t>
      </w:r>
      <w:r w:rsidRPr="0041164B">
        <w:rPr>
          <w:rFonts w:ascii="Times New Roman" w:hAnsi="Times New Roman"/>
          <w:sz w:val="24"/>
          <w:szCs w:val="24"/>
        </w:rPr>
        <w:t xml:space="preserve">nd Cognitive Biases. </w:t>
      </w:r>
      <w:r w:rsidRPr="0041164B">
        <w:rPr>
          <w:rFonts w:ascii="Times New Roman" w:hAnsi="Times New Roman"/>
          <w:i/>
          <w:sz w:val="24"/>
          <w:szCs w:val="24"/>
        </w:rPr>
        <w:t>Management Science</w:t>
      </w:r>
      <w:r w:rsidRPr="0041164B">
        <w:rPr>
          <w:rFonts w:ascii="Times New Roman" w:hAnsi="Times New Roman"/>
          <w:sz w:val="24"/>
          <w:szCs w:val="24"/>
        </w:rPr>
        <w:t xml:space="preserve"> 65(1),346–369.</w:t>
      </w:r>
    </w:p>
    <w:p w:rsidR="0029581A" w:rsidRPr="0041164B" w:rsidRDefault="00446A94" w:rsidP="00C22DC6">
      <w:pPr>
        <w:spacing w:line="240" w:lineRule="auto"/>
        <w:jc w:val="both"/>
        <w:rPr>
          <w:rFonts w:ascii="Times New Roman" w:hAnsi="Times New Roman"/>
          <w:sz w:val="24"/>
          <w:szCs w:val="24"/>
        </w:rPr>
      </w:pPr>
      <w:r w:rsidRPr="009060C1">
        <w:rPr>
          <w:rFonts w:ascii="Times New Roman" w:hAnsi="Times New Roman"/>
          <w:sz w:val="24"/>
          <w:szCs w:val="24"/>
        </w:rPr>
        <w:t xml:space="preserve">Clark, G.L. (2014). </w:t>
      </w:r>
      <w:proofErr w:type="spellStart"/>
      <w:r w:rsidRPr="009060C1">
        <w:rPr>
          <w:rFonts w:ascii="Times New Roman" w:hAnsi="Times New Roman"/>
          <w:sz w:val="24"/>
          <w:szCs w:val="24"/>
        </w:rPr>
        <w:t>Roepke</w:t>
      </w:r>
      <w:proofErr w:type="spellEnd"/>
      <w:r w:rsidRPr="009060C1">
        <w:rPr>
          <w:rFonts w:ascii="Times New Roman" w:hAnsi="Times New Roman"/>
          <w:sz w:val="24"/>
          <w:szCs w:val="24"/>
        </w:rPr>
        <w:t xml:space="preserve"> Lecture in Economic Geography—Financial Literacy in Context. Economic Geography, 9(1), 1-23. DOI: </w:t>
      </w:r>
      <w:hyperlink r:id="rId6" w:history="1">
        <w:r w:rsidRPr="00564D9E">
          <w:rPr>
            <w:rStyle w:val="Hyperlink"/>
            <w:rFonts w:ascii="Times New Roman" w:eastAsia="Times New Roman" w:hAnsi="Times New Roman"/>
            <w:sz w:val="24"/>
            <w:szCs w:val="24"/>
          </w:rPr>
          <w:t>https://doi.org/10.1111/ecge.12029</w:t>
        </w:r>
      </w:hyperlink>
      <w:r w:rsidRPr="009060C1">
        <w:rPr>
          <w:rFonts w:ascii="Times New Roman" w:hAnsi="Times New Roman"/>
          <w:sz w:val="24"/>
          <w:szCs w:val="24"/>
        </w:rPr>
        <w:t>.</w:t>
      </w:r>
    </w:p>
    <w:p w:rsidR="00C22DC6" w:rsidRDefault="00C22DC6" w:rsidP="00670A5B">
      <w:pPr>
        <w:spacing w:line="240" w:lineRule="auto"/>
        <w:jc w:val="both"/>
        <w:rPr>
          <w:rFonts w:ascii="Times New Roman" w:hAnsi="Times New Roman"/>
          <w:sz w:val="24"/>
          <w:szCs w:val="24"/>
        </w:rPr>
      </w:pPr>
      <w:r w:rsidRPr="0041164B">
        <w:rPr>
          <w:rFonts w:ascii="Times New Roman" w:hAnsi="Times New Roman"/>
          <w:sz w:val="24"/>
          <w:szCs w:val="24"/>
        </w:rPr>
        <w:t xml:space="preserve">Coad, A., </w:t>
      </w:r>
      <w:proofErr w:type="spellStart"/>
      <w:r w:rsidRPr="0041164B">
        <w:rPr>
          <w:rFonts w:ascii="Times New Roman" w:hAnsi="Times New Roman"/>
          <w:sz w:val="24"/>
          <w:szCs w:val="24"/>
        </w:rPr>
        <w:t>dan</w:t>
      </w:r>
      <w:proofErr w:type="spellEnd"/>
      <w:r w:rsidRPr="0041164B">
        <w:rPr>
          <w:rFonts w:ascii="Times New Roman" w:hAnsi="Times New Roman"/>
          <w:sz w:val="24"/>
          <w:szCs w:val="24"/>
        </w:rPr>
        <w:t xml:space="preserve"> J. P. </w:t>
      </w:r>
      <w:proofErr w:type="spellStart"/>
      <w:r w:rsidRPr="0041164B">
        <w:rPr>
          <w:rFonts w:ascii="Times New Roman" w:hAnsi="Times New Roman"/>
          <w:sz w:val="24"/>
          <w:szCs w:val="24"/>
        </w:rPr>
        <w:t>Tamvada</w:t>
      </w:r>
      <w:proofErr w:type="spellEnd"/>
      <w:r w:rsidRPr="0041164B">
        <w:rPr>
          <w:rFonts w:ascii="Times New Roman" w:hAnsi="Times New Roman"/>
          <w:sz w:val="24"/>
          <w:szCs w:val="24"/>
        </w:rPr>
        <w:t>. (2</w:t>
      </w:r>
      <w:r w:rsidR="00DD2B21">
        <w:rPr>
          <w:rFonts w:ascii="Times New Roman" w:hAnsi="Times New Roman"/>
          <w:sz w:val="24"/>
          <w:szCs w:val="24"/>
        </w:rPr>
        <w:t>012). Firm Growth and Barriers to Growth Among Small Firms i</w:t>
      </w:r>
      <w:r w:rsidRPr="0041164B">
        <w:rPr>
          <w:rFonts w:ascii="Times New Roman" w:hAnsi="Times New Roman"/>
          <w:sz w:val="24"/>
          <w:szCs w:val="24"/>
        </w:rPr>
        <w:t xml:space="preserve">n India. </w:t>
      </w:r>
      <w:r w:rsidRPr="0041164B">
        <w:rPr>
          <w:rFonts w:ascii="Times New Roman" w:hAnsi="Times New Roman"/>
          <w:i/>
          <w:sz w:val="24"/>
          <w:szCs w:val="24"/>
        </w:rPr>
        <w:t>Small Business Economics</w:t>
      </w:r>
      <w:r w:rsidRPr="0041164B">
        <w:rPr>
          <w:rFonts w:ascii="Times New Roman" w:hAnsi="Times New Roman"/>
          <w:sz w:val="24"/>
          <w:szCs w:val="24"/>
        </w:rPr>
        <w:t>. 39. 383–400.</w:t>
      </w:r>
    </w:p>
    <w:p w:rsidR="00C22DC6" w:rsidRDefault="00C22DC6" w:rsidP="00670A5B">
      <w:pPr>
        <w:spacing w:line="240" w:lineRule="auto"/>
        <w:jc w:val="both"/>
        <w:rPr>
          <w:rFonts w:ascii="Times New Roman" w:hAnsi="Times New Roman"/>
          <w:sz w:val="24"/>
          <w:szCs w:val="24"/>
        </w:rPr>
      </w:pPr>
      <w:r w:rsidRPr="0041164B">
        <w:rPr>
          <w:rFonts w:ascii="Times New Roman" w:hAnsi="Times New Roman"/>
          <w:sz w:val="24"/>
          <w:szCs w:val="24"/>
        </w:rPr>
        <w:t xml:space="preserve">Di </w:t>
      </w:r>
      <w:proofErr w:type="spellStart"/>
      <w:r w:rsidRPr="0041164B">
        <w:rPr>
          <w:rFonts w:ascii="Times New Roman" w:hAnsi="Times New Roman"/>
          <w:sz w:val="24"/>
          <w:szCs w:val="24"/>
        </w:rPr>
        <w:t>Girolamo</w:t>
      </w:r>
      <w:proofErr w:type="spellEnd"/>
      <w:r w:rsidRPr="0041164B">
        <w:rPr>
          <w:rFonts w:ascii="Times New Roman" w:hAnsi="Times New Roman"/>
          <w:sz w:val="24"/>
          <w:szCs w:val="24"/>
        </w:rPr>
        <w:t xml:space="preserve">, A., Harrison, G.W., Lau, M.I., </w:t>
      </w:r>
      <w:proofErr w:type="spellStart"/>
      <w:r w:rsidRPr="0041164B">
        <w:rPr>
          <w:rFonts w:ascii="Times New Roman" w:hAnsi="Times New Roman"/>
          <w:sz w:val="24"/>
          <w:szCs w:val="24"/>
        </w:rPr>
        <w:t>Swarthout</w:t>
      </w:r>
      <w:proofErr w:type="spellEnd"/>
      <w:r w:rsidRPr="0041164B">
        <w:rPr>
          <w:rFonts w:ascii="Times New Roman" w:hAnsi="Times New Roman"/>
          <w:sz w:val="24"/>
          <w:szCs w:val="24"/>
        </w:rPr>
        <w:t>, J.T., (2015). S</w:t>
      </w:r>
      <w:r w:rsidR="00DD2B21">
        <w:rPr>
          <w:rFonts w:ascii="Times New Roman" w:hAnsi="Times New Roman"/>
          <w:sz w:val="24"/>
          <w:szCs w:val="24"/>
        </w:rPr>
        <w:t>ubjective Belief Distributions and The Characterization o</w:t>
      </w:r>
      <w:r w:rsidRPr="0041164B">
        <w:rPr>
          <w:rFonts w:ascii="Times New Roman" w:hAnsi="Times New Roman"/>
          <w:sz w:val="24"/>
          <w:szCs w:val="24"/>
        </w:rPr>
        <w:t xml:space="preserve">f Economic Literacy. </w:t>
      </w:r>
      <w:r w:rsidRPr="0041164B">
        <w:rPr>
          <w:rFonts w:ascii="Times New Roman" w:hAnsi="Times New Roman"/>
          <w:i/>
          <w:sz w:val="24"/>
          <w:szCs w:val="24"/>
        </w:rPr>
        <w:t xml:space="preserve">Journal </w:t>
      </w:r>
      <w:proofErr w:type="gramStart"/>
      <w:r w:rsidRPr="0041164B">
        <w:rPr>
          <w:rFonts w:ascii="Times New Roman" w:hAnsi="Times New Roman"/>
          <w:i/>
          <w:sz w:val="24"/>
          <w:szCs w:val="24"/>
        </w:rPr>
        <w:t>Of</w:t>
      </w:r>
      <w:proofErr w:type="gramEnd"/>
      <w:r w:rsidRPr="0041164B">
        <w:rPr>
          <w:rFonts w:ascii="Times New Roman" w:hAnsi="Times New Roman"/>
          <w:i/>
          <w:sz w:val="24"/>
          <w:szCs w:val="24"/>
        </w:rPr>
        <w:t xml:space="preserve"> Behavioral And Experimental Economics </w:t>
      </w:r>
      <w:r w:rsidRPr="0041164B">
        <w:rPr>
          <w:rFonts w:ascii="Times New Roman" w:hAnsi="Times New Roman"/>
          <w:sz w:val="24"/>
          <w:szCs w:val="24"/>
        </w:rPr>
        <w:t>59,1–12.</w:t>
      </w:r>
    </w:p>
    <w:p w:rsidR="00446A94" w:rsidRDefault="0029581A" w:rsidP="00446A94">
      <w:pPr>
        <w:spacing w:line="240" w:lineRule="auto"/>
        <w:jc w:val="both"/>
        <w:rPr>
          <w:rFonts w:ascii="Times New Roman" w:hAnsi="Times New Roman"/>
          <w:sz w:val="24"/>
          <w:szCs w:val="24"/>
        </w:rPr>
      </w:pPr>
      <w:r w:rsidRPr="0041164B">
        <w:rPr>
          <w:rFonts w:ascii="Times New Roman" w:hAnsi="Times New Roman"/>
          <w:sz w:val="24"/>
          <w:szCs w:val="24"/>
        </w:rPr>
        <w:t xml:space="preserve">Grande, J., E. L. Madsen, and O. J. </w:t>
      </w:r>
      <w:proofErr w:type="spellStart"/>
      <w:r w:rsidRPr="0041164B">
        <w:rPr>
          <w:rFonts w:ascii="Times New Roman" w:hAnsi="Times New Roman"/>
          <w:sz w:val="24"/>
          <w:szCs w:val="24"/>
        </w:rPr>
        <w:t>B</w:t>
      </w:r>
      <w:r w:rsidR="00DD2B21">
        <w:rPr>
          <w:rFonts w:ascii="Times New Roman" w:hAnsi="Times New Roman"/>
          <w:sz w:val="24"/>
          <w:szCs w:val="24"/>
        </w:rPr>
        <w:t>orch</w:t>
      </w:r>
      <w:proofErr w:type="spellEnd"/>
      <w:r w:rsidR="00DD2B21">
        <w:rPr>
          <w:rFonts w:ascii="Times New Roman" w:hAnsi="Times New Roman"/>
          <w:sz w:val="24"/>
          <w:szCs w:val="24"/>
        </w:rPr>
        <w:t>. (2011). The Relationship b</w:t>
      </w:r>
      <w:r w:rsidRPr="0041164B">
        <w:rPr>
          <w:rFonts w:ascii="Times New Roman" w:hAnsi="Times New Roman"/>
          <w:sz w:val="24"/>
          <w:szCs w:val="24"/>
        </w:rPr>
        <w:t>etween Resource</w:t>
      </w:r>
      <w:r w:rsidR="00DD2B21">
        <w:rPr>
          <w:rFonts w:ascii="Times New Roman" w:hAnsi="Times New Roman"/>
          <w:sz w:val="24"/>
          <w:szCs w:val="24"/>
        </w:rPr>
        <w:t>s, Entrepreneurial Orientation a</w:t>
      </w:r>
      <w:r w:rsidRPr="0041164B">
        <w:rPr>
          <w:rFonts w:ascii="Times New Roman" w:hAnsi="Times New Roman"/>
          <w:sz w:val="24"/>
          <w:szCs w:val="24"/>
        </w:rPr>
        <w:t xml:space="preserve">nd Performance </w:t>
      </w:r>
      <w:proofErr w:type="gramStart"/>
      <w:r w:rsidRPr="0041164B">
        <w:rPr>
          <w:rFonts w:ascii="Times New Roman" w:hAnsi="Times New Roman"/>
          <w:sz w:val="24"/>
          <w:szCs w:val="24"/>
        </w:rPr>
        <w:t>In</w:t>
      </w:r>
      <w:proofErr w:type="gramEnd"/>
      <w:r w:rsidRPr="0041164B">
        <w:rPr>
          <w:rFonts w:ascii="Times New Roman" w:hAnsi="Times New Roman"/>
          <w:sz w:val="24"/>
          <w:szCs w:val="24"/>
        </w:rPr>
        <w:t xml:space="preserve"> Farm-Based Ventures. </w:t>
      </w:r>
      <w:r w:rsidRPr="0041164B">
        <w:rPr>
          <w:rFonts w:ascii="Times New Roman" w:hAnsi="Times New Roman"/>
          <w:i/>
          <w:sz w:val="24"/>
          <w:szCs w:val="24"/>
        </w:rPr>
        <w:t xml:space="preserve">Entrepreneurship &amp; Regional </w:t>
      </w:r>
      <w:proofErr w:type="spellStart"/>
      <w:proofErr w:type="gramStart"/>
      <w:r w:rsidRPr="0041164B">
        <w:rPr>
          <w:rFonts w:ascii="Times New Roman" w:hAnsi="Times New Roman"/>
          <w:i/>
          <w:sz w:val="24"/>
          <w:szCs w:val="24"/>
        </w:rPr>
        <w:t>Development:An</w:t>
      </w:r>
      <w:proofErr w:type="spellEnd"/>
      <w:proofErr w:type="gramEnd"/>
      <w:r w:rsidRPr="0041164B">
        <w:rPr>
          <w:rFonts w:ascii="Times New Roman" w:hAnsi="Times New Roman"/>
          <w:i/>
          <w:sz w:val="24"/>
          <w:szCs w:val="24"/>
        </w:rPr>
        <w:t xml:space="preserve"> International Journal</w:t>
      </w:r>
      <w:r w:rsidRPr="0041164B">
        <w:rPr>
          <w:rFonts w:ascii="Times New Roman" w:hAnsi="Times New Roman"/>
          <w:sz w:val="24"/>
          <w:szCs w:val="24"/>
        </w:rPr>
        <w:t xml:space="preserve">. 23(3). 89–111. </w:t>
      </w:r>
    </w:p>
    <w:p w:rsidR="00C22DC6" w:rsidRDefault="00446A94" w:rsidP="00670A5B">
      <w:pPr>
        <w:spacing w:line="240" w:lineRule="auto"/>
        <w:jc w:val="both"/>
        <w:rPr>
          <w:rFonts w:ascii="Times New Roman" w:hAnsi="Times New Roman"/>
          <w:sz w:val="24"/>
          <w:szCs w:val="24"/>
        </w:rPr>
      </w:pPr>
      <w:proofErr w:type="spellStart"/>
      <w:r w:rsidRPr="009060C1">
        <w:rPr>
          <w:rFonts w:ascii="Times New Roman" w:hAnsi="Times New Roman"/>
          <w:sz w:val="24"/>
          <w:szCs w:val="24"/>
        </w:rPr>
        <w:t>Kotzè</w:t>
      </w:r>
      <w:proofErr w:type="spellEnd"/>
      <w:r w:rsidRPr="009060C1">
        <w:rPr>
          <w:rFonts w:ascii="Times New Roman" w:hAnsi="Times New Roman"/>
          <w:sz w:val="24"/>
          <w:szCs w:val="24"/>
        </w:rPr>
        <w:t xml:space="preserve">, L., &amp; Smit, </w:t>
      </w:r>
      <w:proofErr w:type="spellStart"/>
      <w:r w:rsidRPr="009060C1">
        <w:rPr>
          <w:rFonts w:ascii="Times New Roman" w:hAnsi="Times New Roman"/>
          <w:sz w:val="24"/>
          <w:szCs w:val="24"/>
        </w:rPr>
        <w:t>A.v.A</w:t>
      </w:r>
      <w:proofErr w:type="spellEnd"/>
      <w:r w:rsidRPr="009060C1">
        <w:rPr>
          <w:rFonts w:ascii="Times New Roman" w:hAnsi="Times New Roman"/>
          <w:sz w:val="24"/>
          <w:szCs w:val="24"/>
        </w:rPr>
        <w:t xml:space="preserve">. (2008). Personal Financial Literacy and Personal Debt Management: The Potential Relationship with New Venture Creation. The Southern African Journal of </w:t>
      </w:r>
      <w:r w:rsidRPr="009060C1">
        <w:rPr>
          <w:rFonts w:ascii="Times New Roman" w:hAnsi="Times New Roman"/>
          <w:sz w:val="24"/>
          <w:szCs w:val="24"/>
        </w:rPr>
        <w:lastRenderedPageBreak/>
        <w:t xml:space="preserve">Entrepreneurship and Small Business Management. 1(1), 35-50. DOI: </w:t>
      </w:r>
      <w:hyperlink r:id="rId7" w:history="1">
        <w:r w:rsidRPr="009060C1">
          <w:rPr>
            <w:rStyle w:val="Hyperlink"/>
            <w:rFonts w:ascii="Times New Roman" w:hAnsi="Times New Roman"/>
            <w:sz w:val="24"/>
            <w:szCs w:val="24"/>
          </w:rPr>
          <w:t>https://doi.org/10.4102/sajesbm.v1i1.11</w:t>
        </w:r>
      </w:hyperlink>
      <w:r w:rsidRPr="009060C1">
        <w:rPr>
          <w:rFonts w:ascii="Times New Roman" w:hAnsi="Times New Roman"/>
          <w:sz w:val="24"/>
          <w:szCs w:val="24"/>
        </w:rPr>
        <w:t>.</w:t>
      </w:r>
    </w:p>
    <w:p w:rsidR="00C22DC6" w:rsidRDefault="00C22DC6" w:rsidP="00670A5B">
      <w:pPr>
        <w:spacing w:line="240" w:lineRule="auto"/>
        <w:jc w:val="both"/>
        <w:rPr>
          <w:rFonts w:ascii="Times New Roman" w:hAnsi="Times New Roman"/>
          <w:sz w:val="24"/>
          <w:szCs w:val="24"/>
        </w:rPr>
      </w:pPr>
      <w:proofErr w:type="spellStart"/>
      <w:r w:rsidRPr="0041164B">
        <w:rPr>
          <w:rFonts w:ascii="Times New Roman" w:hAnsi="Times New Roman"/>
          <w:sz w:val="24"/>
          <w:szCs w:val="24"/>
        </w:rPr>
        <w:t>Lusimbo</w:t>
      </w:r>
      <w:proofErr w:type="spellEnd"/>
      <w:r w:rsidRPr="0041164B">
        <w:rPr>
          <w:rFonts w:ascii="Times New Roman" w:hAnsi="Times New Roman"/>
          <w:sz w:val="24"/>
          <w:szCs w:val="24"/>
        </w:rPr>
        <w:t xml:space="preserve">, E.N., and </w:t>
      </w:r>
      <w:proofErr w:type="spellStart"/>
      <w:r w:rsidRPr="0041164B">
        <w:rPr>
          <w:rFonts w:ascii="Times New Roman" w:hAnsi="Times New Roman"/>
          <w:sz w:val="24"/>
          <w:szCs w:val="24"/>
        </w:rPr>
        <w:t>Muturi</w:t>
      </w:r>
      <w:proofErr w:type="spellEnd"/>
      <w:r w:rsidRPr="0041164B">
        <w:rPr>
          <w:rFonts w:ascii="Times New Roman" w:hAnsi="Times New Roman"/>
          <w:sz w:val="24"/>
          <w:szCs w:val="24"/>
        </w:rPr>
        <w:t>,</w:t>
      </w:r>
      <w:r w:rsidR="00DD2B21">
        <w:rPr>
          <w:rFonts w:ascii="Times New Roman" w:hAnsi="Times New Roman"/>
          <w:sz w:val="24"/>
          <w:szCs w:val="24"/>
        </w:rPr>
        <w:t xml:space="preserve"> W. (2016). Financial Literacy and The Growth of Small Enterprises in Kenya: A Case of </w:t>
      </w:r>
      <w:proofErr w:type="spellStart"/>
      <w:r w:rsidR="00DD2B21">
        <w:rPr>
          <w:rFonts w:ascii="Times New Roman" w:hAnsi="Times New Roman"/>
          <w:sz w:val="24"/>
          <w:szCs w:val="24"/>
        </w:rPr>
        <w:t>Kakamega</w:t>
      </w:r>
      <w:proofErr w:type="spellEnd"/>
      <w:r w:rsidR="00DD2B21">
        <w:rPr>
          <w:rFonts w:ascii="Times New Roman" w:hAnsi="Times New Roman"/>
          <w:sz w:val="24"/>
          <w:szCs w:val="24"/>
        </w:rPr>
        <w:t xml:space="preserve"> Central Sub-</w:t>
      </w:r>
      <w:r w:rsidRPr="0041164B">
        <w:rPr>
          <w:rFonts w:ascii="Times New Roman" w:hAnsi="Times New Roman"/>
          <w:sz w:val="24"/>
          <w:szCs w:val="24"/>
        </w:rPr>
        <w:t xml:space="preserve">County, Kenya. </w:t>
      </w:r>
      <w:r w:rsidRPr="0041164B">
        <w:rPr>
          <w:rFonts w:ascii="Times New Roman" w:hAnsi="Times New Roman"/>
          <w:i/>
          <w:sz w:val="24"/>
          <w:szCs w:val="24"/>
        </w:rPr>
        <w:t xml:space="preserve">International Journal </w:t>
      </w:r>
      <w:proofErr w:type="gramStart"/>
      <w:r w:rsidRPr="0041164B">
        <w:rPr>
          <w:rFonts w:ascii="Times New Roman" w:hAnsi="Times New Roman"/>
          <w:i/>
          <w:sz w:val="24"/>
          <w:szCs w:val="24"/>
        </w:rPr>
        <w:t>Of</w:t>
      </w:r>
      <w:proofErr w:type="gramEnd"/>
      <w:r w:rsidRPr="0041164B">
        <w:rPr>
          <w:rFonts w:ascii="Times New Roman" w:hAnsi="Times New Roman"/>
          <w:i/>
          <w:sz w:val="24"/>
          <w:szCs w:val="24"/>
        </w:rPr>
        <w:t xml:space="preserve"> Economics, Commerce, And Management</w:t>
      </w:r>
      <w:r w:rsidRPr="0041164B">
        <w:rPr>
          <w:rFonts w:ascii="Times New Roman" w:hAnsi="Times New Roman"/>
          <w:sz w:val="24"/>
          <w:szCs w:val="24"/>
        </w:rPr>
        <w:t>, 4(6)</w:t>
      </w:r>
    </w:p>
    <w:p w:rsidR="00446A94" w:rsidRDefault="00C22DC6" w:rsidP="00446A94">
      <w:pPr>
        <w:spacing w:line="240" w:lineRule="auto"/>
        <w:jc w:val="both"/>
        <w:rPr>
          <w:rFonts w:ascii="Times New Roman" w:hAnsi="Times New Roman"/>
          <w:sz w:val="24"/>
          <w:szCs w:val="24"/>
        </w:rPr>
      </w:pPr>
      <w:proofErr w:type="spellStart"/>
      <w:r w:rsidRPr="0041164B">
        <w:rPr>
          <w:rFonts w:ascii="Times New Roman" w:hAnsi="Times New Roman"/>
          <w:sz w:val="24"/>
          <w:szCs w:val="24"/>
        </w:rPr>
        <w:t>Malo</w:t>
      </w:r>
      <w:proofErr w:type="spellEnd"/>
      <w:r w:rsidRPr="0041164B">
        <w:rPr>
          <w:rFonts w:ascii="Times New Roman" w:hAnsi="Times New Roman"/>
          <w:sz w:val="24"/>
          <w:szCs w:val="24"/>
        </w:rPr>
        <w:t xml:space="preserve">, S., </w:t>
      </w:r>
      <w:proofErr w:type="spellStart"/>
      <w:r w:rsidRPr="0041164B">
        <w:rPr>
          <w:rFonts w:ascii="Times New Roman" w:hAnsi="Times New Roman"/>
          <w:sz w:val="24"/>
          <w:szCs w:val="24"/>
        </w:rPr>
        <w:t>dan</w:t>
      </w:r>
      <w:proofErr w:type="spellEnd"/>
      <w:r w:rsidRPr="0041164B">
        <w:rPr>
          <w:rFonts w:ascii="Times New Roman" w:hAnsi="Times New Roman"/>
          <w:sz w:val="24"/>
          <w:szCs w:val="24"/>
        </w:rPr>
        <w:t xml:space="preserve"> J</w:t>
      </w:r>
      <w:r w:rsidR="00DD2B21">
        <w:rPr>
          <w:rFonts w:ascii="Times New Roman" w:hAnsi="Times New Roman"/>
          <w:sz w:val="24"/>
          <w:szCs w:val="24"/>
        </w:rPr>
        <w:t xml:space="preserve">. </w:t>
      </w:r>
      <w:proofErr w:type="spellStart"/>
      <w:r w:rsidR="00DD2B21">
        <w:rPr>
          <w:rFonts w:ascii="Times New Roman" w:hAnsi="Times New Roman"/>
          <w:sz w:val="24"/>
          <w:szCs w:val="24"/>
        </w:rPr>
        <w:t>Norus</w:t>
      </w:r>
      <w:proofErr w:type="spellEnd"/>
      <w:r w:rsidR="00DD2B21">
        <w:rPr>
          <w:rFonts w:ascii="Times New Roman" w:hAnsi="Times New Roman"/>
          <w:sz w:val="24"/>
          <w:szCs w:val="24"/>
        </w:rPr>
        <w:t>. 2009. Growth Dynamics o</w:t>
      </w:r>
      <w:r w:rsidRPr="0041164B">
        <w:rPr>
          <w:rFonts w:ascii="Times New Roman" w:hAnsi="Times New Roman"/>
          <w:sz w:val="24"/>
          <w:szCs w:val="24"/>
        </w:rPr>
        <w:t>f</w:t>
      </w:r>
      <w:r w:rsidR="00DD2B21">
        <w:rPr>
          <w:rFonts w:ascii="Times New Roman" w:hAnsi="Times New Roman"/>
          <w:sz w:val="24"/>
          <w:szCs w:val="24"/>
        </w:rPr>
        <w:t xml:space="preserve"> Dedicated Biotechnology Firms i</w:t>
      </w:r>
      <w:r w:rsidRPr="0041164B">
        <w:rPr>
          <w:rFonts w:ascii="Times New Roman" w:hAnsi="Times New Roman"/>
          <w:sz w:val="24"/>
          <w:szCs w:val="24"/>
        </w:rPr>
        <w:t xml:space="preserve">n </w:t>
      </w:r>
      <w:r w:rsidR="00DD2B21">
        <w:rPr>
          <w:rFonts w:ascii="Times New Roman" w:hAnsi="Times New Roman"/>
          <w:sz w:val="24"/>
          <w:szCs w:val="24"/>
        </w:rPr>
        <w:t>Transition Economies. Evidence from The Baltic Countries a</w:t>
      </w:r>
      <w:r w:rsidRPr="0041164B">
        <w:rPr>
          <w:rFonts w:ascii="Times New Roman" w:hAnsi="Times New Roman"/>
          <w:sz w:val="24"/>
          <w:szCs w:val="24"/>
        </w:rPr>
        <w:t xml:space="preserve">nd Poland. </w:t>
      </w:r>
      <w:r w:rsidRPr="0041164B">
        <w:rPr>
          <w:rFonts w:ascii="Times New Roman" w:hAnsi="Times New Roman"/>
          <w:i/>
          <w:sz w:val="24"/>
          <w:szCs w:val="24"/>
        </w:rPr>
        <w:t xml:space="preserve">Entrepreneurship </w:t>
      </w:r>
      <w:proofErr w:type="gramStart"/>
      <w:r w:rsidRPr="0041164B">
        <w:rPr>
          <w:rFonts w:ascii="Times New Roman" w:hAnsi="Times New Roman"/>
          <w:i/>
          <w:sz w:val="24"/>
          <w:szCs w:val="24"/>
        </w:rPr>
        <w:t>And</w:t>
      </w:r>
      <w:proofErr w:type="gramEnd"/>
      <w:r w:rsidRPr="0041164B">
        <w:rPr>
          <w:rFonts w:ascii="Times New Roman" w:hAnsi="Times New Roman"/>
          <w:i/>
          <w:sz w:val="24"/>
          <w:szCs w:val="24"/>
        </w:rPr>
        <w:t xml:space="preserve"> Regional Development</w:t>
      </w:r>
      <w:r w:rsidRPr="0041164B">
        <w:rPr>
          <w:rFonts w:ascii="Times New Roman" w:hAnsi="Times New Roman"/>
          <w:sz w:val="24"/>
          <w:szCs w:val="24"/>
        </w:rPr>
        <w:t xml:space="preserve">. 21 (5). 481–502. </w:t>
      </w:r>
    </w:p>
    <w:p w:rsidR="00670A5B" w:rsidRDefault="00446A94" w:rsidP="00670A5B">
      <w:pPr>
        <w:spacing w:line="240" w:lineRule="auto"/>
        <w:jc w:val="both"/>
        <w:rPr>
          <w:rFonts w:ascii="Times New Roman" w:hAnsi="Times New Roman"/>
          <w:sz w:val="24"/>
          <w:szCs w:val="24"/>
        </w:rPr>
      </w:pPr>
      <w:proofErr w:type="spellStart"/>
      <w:r w:rsidRPr="009251B2">
        <w:rPr>
          <w:rFonts w:ascii="Times New Roman" w:hAnsi="Times New Roman"/>
          <w:sz w:val="24"/>
          <w:szCs w:val="24"/>
        </w:rPr>
        <w:t>Moleong</w:t>
      </w:r>
      <w:proofErr w:type="spellEnd"/>
      <w:r w:rsidRPr="009251B2">
        <w:rPr>
          <w:rFonts w:ascii="Times New Roman" w:hAnsi="Times New Roman"/>
          <w:sz w:val="24"/>
          <w:szCs w:val="24"/>
        </w:rPr>
        <w:t xml:space="preserve">, </w:t>
      </w:r>
      <w:proofErr w:type="spellStart"/>
      <w:r w:rsidRPr="009251B2">
        <w:rPr>
          <w:rFonts w:ascii="Times New Roman" w:hAnsi="Times New Roman"/>
          <w:sz w:val="24"/>
          <w:szCs w:val="24"/>
        </w:rPr>
        <w:t>Lexy</w:t>
      </w:r>
      <w:proofErr w:type="spellEnd"/>
      <w:r w:rsidRPr="009251B2">
        <w:rPr>
          <w:rFonts w:ascii="Times New Roman" w:hAnsi="Times New Roman"/>
          <w:sz w:val="24"/>
          <w:szCs w:val="24"/>
        </w:rPr>
        <w:t xml:space="preserve"> J. (2007). </w:t>
      </w:r>
      <w:proofErr w:type="spellStart"/>
      <w:r w:rsidRPr="009251B2">
        <w:rPr>
          <w:rFonts w:ascii="Times New Roman" w:hAnsi="Times New Roman"/>
          <w:i/>
          <w:sz w:val="24"/>
          <w:szCs w:val="24"/>
        </w:rPr>
        <w:t>Metodologi</w:t>
      </w:r>
      <w:proofErr w:type="spellEnd"/>
      <w:r w:rsidRPr="009251B2">
        <w:rPr>
          <w:rFonts w:ascii="Times New Roman" w:hAnsi="Times New Roman"/>
          <w:i/>
          <w:sz w:val="24"/>
          <w:szCs w:val="24"/>
        </w:rPr>
        <w:t xml:space="preserve"> </w:t>
      </w:r>
      <w:proofErr w:type="spellStart"/>
      <w:r w:rsidRPr="009251B2">
        <w:rPr>
          <w:rFonts w:ascii="Times New Roman" w:hAnsi="Times New Roman"/>
          <w:i/>
          <w:sz w:val="24"/>
          <w:szCs w:val="24"/>
        </w:rPr>
        <w:t>Penelitian</w:t>
      </w:r>
      <w:proofErr w:type="spellEnd"/>
      <w:r w:rsidRPr="009251B2">
        <w:rPr>
          <w:rFonts w:ascii="Times New Roman" w:hAnsi="Times New Roman"/>
          <w:i/>
          <w:sz w:val="24"/>
          <w:szCs w:val="24"/>
        </w:rPr>
        <w:t xml:space="preserve"> </w:t>
      </w:r>
      <w:proofErr w:type="spellStart"/>
      <w:r w:rsidRPr="009251B2">
        <w:rPr>
          <w:rFonts w:ascii="Times New Roman" w:hAnsi="Times New Roman"/>
          <w:i/>
          <w:sz w:val="24"/>
          <w:szCs w:val="24"/>
        </w:rPr>
        <w:t>Kualitatif</w:t>
      </w:r>
      <w:proofErr w:type="spellEnd"/>
      <w:r w:rsidRPr="009251B2">
        <w:rPr>
          <w:rFonts w:ascii="Times New Roman" w:hAnsi="Times New Roman"/>
          <w:sz w:val="24"/>
          <w:szCs w:val="24"/>
        </w:rPr>
        <w:t xml:space="preserve">. </w:t>
      </w:r>
      <w:proofErr w:type="spellStart"/>
      <w:r w:rsidRPr="009251B2">
        <w:rPr>
          <w:rFonts w:ascii="Times New Roman" w:hAnsi="Times New Roman"/>
          <w:sz w:val="24"/>
          <w:szCs w:val="24"/>
        </w:rPr>
        <w:t>Penerbit</w:t>
      </w:r>
      <w:proofErr w:type="spellEnd"/>
      <w:r w:rsidRPr="009251B2">
        <w:rPr>
          <w:rFonts w:ascii="Times New Roman" w:hAnsi="Times New Roman"/>
          <w:sz w:val="24"/>
          <w:szCs w:val="24"/>
        </w:rPr>
        <w:t xml:space="preserve"> PT </w:t>
      </w:r>
      <w:proofErr w:type="spellStart"/>
      <w:r w:rsidRPr="009251B2">
        <w:rPr>
          <w:rFonts w:ascii="Times New Roman" w:hAnsi="Times New Roman"/>
          <w:sz w:val="24"/>
          <w:szCs w:val="24"/>
        </w:rPr>
        <w:t>Remaja</w:t>
      </w:r>
      <w:proofErr w:type="spellEnd"/>
      <w:r w:rsidRPr="009251B2">
        <w:rPr>
          <w:rFonts w:ascii="Times New Roman" w:hAnsi="Times New Roman"/>
          <w:sz w:val="24"/>
          <w:szCs w:val="24"/>
        </w:rPr>
        <w:t xml:space="preserve"> </w:t>
      </w:r>
      <w:proofErr w:type="spellStart"/>
      <w:r w:rsidRPr="009251B2">
        <w:rPr>
          <w:rFonts w:ascii="Times New Roman" w:hAnsi="Times New Roman"/>
          <w:sz w:val="24"/>
          <w:szCs w:val="24"/>
        </w:rPr>
        <w:t>Rosdakarya</w:t>
      </w:r>
      <w:proofErr w:type="spellEnd"/>
      <w:r w:rsidRPr="009251B2">
        <w:rPr>
          <w:rFonts w:ascii="Times New Roman" w:hAnsi="Times New Roman"/>
          <w:sz w:val="24"/>
          <w:szCs w:val="24"/>
        </w:rPr>
        <w:t xml:space="preserve"> </w:t>
      </w:r>
      <w:r>
        <w:rPr>
          <w:rFonts w:ascii="Times New Roman" w:hAnsi="Times New Roman"/>
          <w:sz w:val="24"/>
          <w:szCs w:val="24"/>
        </w:rPr>
        <w:t>Offset.</w:t>
      </w:r>
      <w:r w:rsidRPr="009251B2">
        <w:rPr>
          <w:rFonts w:ascii="Times New Roman" w:hAnsi="Times New Roman"/>
          <w:sz w:val="24"/>
          <w:szCs w:val="24"/>
        </w:rPr>
        <w:t xml:space="preserve"> Bandung</w:t>
      </w:r>
    </w:p>
    <w:p w:rsidR="00C22DC6" w:rsidRDefault="00670A5B" w:rsidP="00670A5B">
      <w:pPr>
        <w:spacing w:line="240" w:lineRule="auto"/>
        <w:jc w:val="both"/>
        <w:rPr>
          <w:rFonts w:ascii="Times New Roman" w:hAnsi="Times New Roman"/>
          <w:sz w:val="24"/>
          <w:szCs w:val="24"/>
        </w:rPr>
      </w:pPr>
      <w:proofErr w:type="spellStart"/>
      <w:r w:rsidRPr="00670A5B">
        <w:rPr>
          <w:rFonts w:ascii="Times New Roman" w:hAnsi="Times New Roman"/>
          <w:sz w:val="24"/>
          <w:szCs w:val="24"/>
        </w:rPr>
        <w:t>Monticone</w:t>
      </w:r>
      <w:proofErr w:type="spellEnd"/>
      <w:r w:rsidRPr="00670A5B">
        <w:rPr>
          <w:rFonts w:ascii="Times New Roman" w:hAnsi="Times New Roman"/>
          <w:sz w:val="24"/>
          <w:szCs w:val="24"/>
        </w:rPr>
        <w:t>,</w:t>
      </w:r>
      <w:r>
        <w:rPr>
          <w:rFonts w:ascii="Times New Roman" w:hAnsi="Times New Roman"/>
          <w:sz w:val="24"/>
          <w:szCs w:val="24"/>
        </w:rPr>
        <w:t xml:space="preserve"> </w:t>
      </w:r>
      <w:r w:rsidRPr="00670A5B">
        <w:rPr>
          <w:rFonts w:ascii="Times New Roman" w:hAnsi="Times New Roman"/>
          <w:sz w:val="24"/>
          <w:szCs w:val="24"/>
        </w:rPr>
        <w:t>C.,</w:t>
      </w:r>
      <w:r>
        <w:rPr>
          <w:rFonts w:ascii="Times New Roman" w:hAnsi="Times New Roman"/>
          <w:sz w:val="24"/>
          <w:szCs w:val="24"/>
        </w:rPr>
        <w:t xml:space="preserve"> (</w:t>
      </w:r>
      <w:r w:rsidRPr="00670A5B">
        <w:rPr>
          <w:rFonts w:ascii="Times New Roman" w:hAnsi="Times New Roman"/>
          <w:sz w:val="24"/>
          <w:szCs w:val="24"/>
        </w:rPr>
        <w:t>2010</w:t>
      </w:r>
      <w:r>
        <w:rPr>
          <w:rFonts w:ascii="Times New Roman" w:hAnsi="Times New Roman"/>
          <w:sz w:val="24"/>
          <w:szCs w:val="24"/>
        </w:rPr>
        <w:t>)</w:t>
      </w:r>
      <w:r w:rsidRPr="00670A5B">
        <w:rPr>
          <w:rFonts w:ascii="Times New Roman" w:hAnsi="Times New Roman"/>
          <w:sz w:val="24"/>
          <w:szCs w:val="24"/>
        </w:rPr>
        <w:t>.</w:t>
      </w:r>
      <w:r>
        <w:rPr>
          <w:rFonts w:ascii="Times New Roman" w:hAnsi="Times New Roman"/>
          <w:sz w:val="24"/>
          <w:szCs w:val="24"/>
        </w:rPr>
        <w:t xml:space="preserve"> </w:t>
      </w:r>
      <w:r w:rsidRPr="00670A5B">
        <w:rPr>
          <w:rFonts w:ascii="Times New Roman" w:hAnsi="Times New Roman"/>
          <w:sz w:val="24"/>
          <w:szCs w:val="24"/>
        </w:rPr>
        <w:t>How</w:t>
      </w:r>
      <w:r>
        <w:rPr>
          <w:rFonts w:ascii="Times New Roman" w:hAnsi="Times New Roman"/>
          <w:sz w:val="24"/>
          <w:szCs w:val="24"/>
        </w:rPr>
        <w:t xml:space="preserve"> </w:t>
      </w:r>
      <w:r w:rsidRPr="00670A5B">
        <w:rPr>
          <w:rFonts w:ascii="Times New Roman" w:hAnsi="Times New Roman"/>
          <w:sz w:val="24"/>
          <w:szCs w:val="24"/>
        </w:rPr>
        <w:t>Much</w:t>
      </w:r>
      <w:r>
        <w:rPr>
          <w:rFonts w:ascii="Times New Roman" w:hAnsi="Times New Roman"/>
          <w:sz w:val="24"/>
          <w:szCs w:val="24"/>
        </w:rPr>
        <w:t xml:space="preserve"> </w:t>
      </w:r>
      <w:r w:rsidRPr="00670A5B">
        <w:rPr>
          <w:rFonts w:ascii="Times New Roman" w:hAnsi="Times New Roman"/>
          <w:sz w:val="24"/>
          <w:szCs w:val="24"/>
        </w:rPr>
        <w:t>Does</w:t>
      </w:r>
      <w:r>
        <w:rPr>
          <w:rFonts w:ascii="Times New Roman" w:hAnsi="Times New Roman"/>
          <w:sz w:val="24"/>
          <w:szCs w:val="24"/>
        </w:rPr>
        <w:t xml:space="preserve"> </w:t>
      </w:r>
      <w:r w:rsidRPr="00670A5B">
        <w:rPr>
          <w:rFonts w:ascii="Times New Roman" w:hAnsi="Times New Roman"/>
          <w:sz w:val="24"/>
          <w:szCs w:val="24"/>
        </w:rPr>
        <w:t>Wealth</w:t>
      </w:r>
      <w:r>
        <w:rPr>
          <w:rFonts w:ascii="Times New Roman" w:hAnsi="Times New Roman"/>
          <w:sz w:val="24"/>
          <w:szCs w:val="24"/>
        </w:rPr>
        <w:t xml:space="preserve"> </w:t>
      </w:r>
      <w:r w:rsidRPr="00670A5B">
        <w:rPr>
          <w:rFonts w:ascii="Times New Roman" w:hAnsi="Times New Roman"/>
          <w:sz w:val="24"/>
          <w:szCs w:val="24"/>
        </w:rPr>
        <w:t>Matter</w:t>
      </w:r>
      <w:r>
        <w:rPr>
          <w:rFonts w:ascii="Times New Roman" w:hAnsi="Times New Roman"/>
          <w:sz w:val="24"/>
          <w:szCs w:val="24"/>
        </w:rPr>
        <w:t xml:space="preserve"> </w:t>
      </w:r>
      <w:r w:rsidR="00DD2B21">
        <w:rPr>
          <w:rFonts w:ascii="Times New Roman" w:hAnsi="Times New Roman"/>
          <w:sz w:val="24"/>
          <w:szCs w:val="24"/>
        </w:rPr>
        <w:t>i</w:t>
      </w:r>
      <w:r w:rsidRPr="00670A5B">
        <w:rPr>
          <w:rFonts w:ascii="Times New Roman" w:hAnsi="Times New Roman"/>
          <w:sz w:val="24"/>
          <w:szCs w:val="24"/>
        </w:rPr>
        <w:t>n</w:t>
      </w:r>
      <w:r>
        <w:rPr>
          <w:rFonts w:ascii="Times New Roman" w:hAnsi="Times New Roman"/>
          <w:sz w:val="24"/>
          <w:szCs w:val="24"/>
        </w:rPr>
        <w:t xml:space="preserve"> </w:t>
      </w:r>
      <w:r w:rsidRPr="00670A5B">
        <w:rPr>
          <w:rFonts w:ascii="Times New Roman" w:hAnsi="Times New Roman"/>
          <w:sz w:val="24"/>
          <w:szCs w:val="24"/>
        </w:rPr>
        <w:t>The</w:t>
      </w:r>
      <w:r>
        <w:rPr>
          <w:rFonts w:ascii="Times New Roman" w:hAnsi="Times New Roman"/>
          <w:sz w:val="24"/>
          <w:szCs w:val="24"/>
        </w:rPr>
        <w:t xml:space="preserve"> </w:t>
      </w:r>
      <w:r w:rsidRPr="00670A5B">
        <w:rPr>
          <w:rFonts w:ascii="Times New Roman" w:hAnsi="Times New Roman"/>
          <w:sz w:val="24"/>
          <w:szCs w:val="24"/>
        </w:rPr>
        <w:t>Acquisition</w:t>
      </w:r>
      <w:r>
        <w:rPr>
          <w:rFonts w:ascii="Times New Roman" w:hAnsi="Times New Roman"/>
          <w:sz w:val="24"/>
          <w:szCs w:val="24"/>
        </w:rPr>
        <w:t xml:space="preserve"> </w:t>
      </w:r>
      <w:r w:rsidR="00DD2B21">
        <w:rPr>
          <w:rFonts w:ascii="Times New Roman" w:hAnsi="Times New Roman"/>
          <w:sz w:val="24"/>
          <w:szCs w:val="24"/>
        </w:rPr>
        <w:t>o</w:t>
      </w:r>
      <w:r w:rsidRPr="00670A5B">
        <w:rPr>
          <w:rFonts w:ascii="Times New Roman" w:hAnsi="Times New Roman"/>
          <w:sz w:val="24"/>
          <w:szCs w:val="24"/>
        </w:rPr>
        <w:t>f</w:t>
      </w:r>
      <w:r>
        <w:rPr>
          <w:rFonts w:ascii="Times New Roman" w:hAnsi="Times New Roman"/>
          <w:sz w:val="24"/>
          <w:szCs w:val="24"/>
        </w:rPr>
        <w:t xml:space="preserve"> </w:t>
      </w:r>
      <w:r w:rsidRPr="00670A5B">
        <w:rPr>
          <w:rFonts w:ascii="Times New Roman" w:hAnsi="Times New Roman"/>
          <w:sz w:val="24"/>
          <w:szCs w:val="24"/>
        </w:rPr>
        <w:t>Financial</w:t>
      </w:r>
      <w:r>
        <w:rPr>
          <w:rFonts w:ascii="Times New Roman" w:hAnsi="Times New Roman"/>
          <w:sz w:val="24"/>
          <w:szCs w:val="24"/>
        </w:rPr>
        <w:t xml:space="preserve"> </w:t>
      </w:r>
      <w:r w:rsidRPr="00670A5B">
        <w:rPr>
          <w:rFonts w:ascii="Times New Roman" w:hAnsi="Times New Roman"/>
          <w:sz w:val="24"/>
          <w:szCs w:val="24"/>
        </w:rPr>
        <w:t>Literacy?</w:t>
      </w:r>
      <w:r>
        <w:rPr>
          <w:rFonts w:ascii="Times New Roman" w:hAnsi="Times New Roman"/>
          <w:sz w:val="24"/>
          <w:szCs w:val="24"/>
        </w:rPr>
        <w:t xml:space="preserve"> </w:t>
      </w:r>
      <w:r w:rsidRPr="00670A5B">
        <w:rPr>
          <w:rFonts w:ascii="Times New Roman" w:hAnsi="Times New Roman"/>
          <w:sz w:val="24"/>
          <w:szCs w:val="24"/>
        </w:rPr>
        <w:t>Journal</w:t>
      </w:r>
      <w:r>
        <w:rPr>
          <w:rFonts w:ascii="Times New Roman" w:hAnsi="Times New Roman"/>
          <w:sz w:val="24"/>
          <w:szCs w:val="24"/>
        </w:rPr>
        <w:t xml:space="preserve"> </w:t>
      </w:r>
      <w:r w:rsidR="00DD2B21">
        <w:rPr>
          <w:rFonts w:ascii="Times New Roman" w:hAnsi="Times New Roman"/>
          <w:sz w:val="24"/>
          <w:szCs w:val="24"/>
        </w:rPr>
        <w:t>o</w:t>
      </w:r>
      <w:r w:rsidRPr="00670A5B">
        <w:rPr>
          <w:rFonts w:ascii="Times New Roman" w:hAnsi="Times New Roman"/>
          <w:sz w:val="24"/>
          <w:szCs w:val="24"/>
        </w:rPr>
        <w:t>f</w:t>
      </w:r>
      <w:r>
        <w:rPr>
          <w:rFonts w:ascii="Times New Roman" w:hAnsi="Times New Roman"/>
          <w:sz w:val="24"/>
          <w:szCs w:val="24"/>
        </w:rPr>
        <w:t xml:space="preserve"> </w:t>
      </w:r>
      <w:r w:rsidRPr="00670A5B">
        <w:rPr>
          <w:rFonts w:ascii="Times New Roman" w:hAnsi="Times New Roman"/>
          <w:sz w:val="24"/>
          <w:szCs w:val="24"/>
        </w:rPr>
        <w:t>Consumer</w:t>
      </w:r>
      <w:r>
        <w:rPr>
          <w:rFonts w:ascii="Times New Roman" w:hAnsi="Times New Roman"/>
          <w:sz w:val="24"/>
          <w:szCs w:val="24"/>
        </w:rPr>
        <w:t xml:space="preserve"> </w:t>
      </w:r>
      <w:r w:rsidRPr="00670A5B">
        <w:rPr>
          <w:rFonts w:ascii="Times New Roman" w:hAnsi="Times New Roman"/>
          <w:sz w:val="24"/>
          <w:szCs w:val="24"/>
        </w:rPr>
        <w:t>Affairs</w:t>
      </w:r>
      <w:r>
        <w:rPr>
          <w:rFonts w:ascii="Times New Roman" w:hAnsi="Times New Roman"/>
          <w:sz w:val="24"/>
          <w:szCs w:val="24"/>
        </w:rPr>
        <w:t xml:space="preserve"> </w:t>
      </w:r>
      <w:r w:rsidRPr="00670A5B">
        <w:rPr>
          <w:rFonts w:ascii="Times New Roman" w:hAnsi="Times New Roman"/>
          <w:sz w:val="24"/>
          <w:szCs w:val="24"/>
        </w:rPr>
        <w:t>44(2),403–422.https://doi.org/10.1111/j. 1745-6606.2010.</w:t>
      </w:r>
      <w:proofErr w:type="gramStart"/>
      <w:r w:rsidRPr="00670A5B">
        <w:rPr>
          <w:rFonts w:ascii="Times New Roman" w:hAnsi="Times New Roman"/>
          <w:sz w:val="24"/>
          <w:szCs w:val="24"/>
        </w:rPr>
        <w:t>01175.x.</w:t>
      </w:r>
      <w:proofErr w:type="gramEnd"/>
    </w:p>
    <w:p w:rsidR="00C22DC6" w:rsidRPr="0041164B" w:rsidRDefault="00C22DC6" w:rsidP="00C22DC6">
      <w:pPr>
        <w:spacing w:line="240" w:lineRule="auto"/>
        <w:jc w:val="both"/>
        <w:rPr>
          <w:rFonts w:ascii="Times New Roman" w:hAnsi="Times New Roman"/>
          <w:sz w:val="24"/>
          <w:szCs w:val="24"/>
        </w:rPr>
      </w:pPr>
      <w:proofErr w:type="spellStart"/>
      <w:r w:rsidRPr="0041164B">
        <w:rPr>
          <w:rFonts w:ascii="Times New Roman" w:hAnsi="Times New Roman"/>
          <w:sz w:val="24"/>
          <w:szCs w:val="24"/>
        </w:rPr>
        <w:t>Muraga</w:t>
      </w:r>
      <w:proofErr w:type="spellEnd"/>
      <w:r w:rsidRPr="0041164B">
        <w:rPr>
          <w:rFonts w:ascii="Times New Roman" w:hAnsi="Times New Roman"/>
          <w:sz w:val="24"/>
          <w:szCs w:val="24"/>
        </w:rPr>
        <w:t>, K.P., &amp; John, N. (2015).</w:t>
      </w:r>
      <w:r w:rsidR="00DD2B21">
        <w:rPr>
          <w:rFonts w:ascii="Times New Roman" w:hAnsi="Times New Roman"/>
          <w:sz w:val="24"/>
          <w:szCs w:val="24"/>
        </w:rPr>
        <w:t xml:space="preserve"> Effects of Financial Literacy on Performance o</w:t>
      </w:r>
      <w:r w:rsidRPr="0041164B">
        <w:rPr>
          <w:rFonts w:ascii="Times New Roman" w:hAnsi="Times New Roman"/>
          <w:sz w:val="24"/>
          <w:szCs w:val="24"/>
        </w:rPr>
        <w:t>f</w:t>
      </w:r>
      <w:r w:rsidR="00DD2B21">
        <w:rPr>
          <w:rFonts w:ascii="Times New Roman" w:hAnsi="Times New Roman"/>
          <w:sz w:val="24"/>
          <w:szCs w:val="24"/>
        </w:rPr>
        <w:t xml:space="preserve"> Youth Led </w:t>
      </w:r>
      <w:proofErr w:type="spellStart"/>
      <w:r w:rsidR="00DD2B21">
        <w:rPr>
          <w:rFonts w:ascii="Times New Roman" w:hAnsi="Times New Roman"/>
          <w:sz w:val="24"/>
          <w:szCs w:val="24"/>
        </w:rPr>
        <w:t>Entreprises</w:t>
      </w:r>
      <w:proofErr w:type="spellEnd"/>
      <w:r w:rsidR="00DD2B21">
        <w:rPr>
          <w:rFonts w:ascii="Times New Roman" w:hAnsi="Times New Roman"/>
          <w:sz w:val="24"/>
          <w:szCs w:val="24"/>
        </w:rPr>
        <w:t>: A Case o</w:t>
      </w:r>
      <w:r w:rsidRPr="0041164B">
        <w:rPr>
          <w:rFonts w:ascii="Times New Roman" w:hAnsi="Times New Roman"/>
          <w:sz w:val="24"/>
          <w:szCs w:val="24"/>
        </w:rPr>
        <w:t>f Equity Gro</w:t>
      </w:r>
      <w:r w:rsidR="00DD2B21">
        <w:rPr>
          <w:rFonts w:ascii="Times New Roman" w:hAnsi="Times New Roman"/>
          <w:sz w:val="24"/>
          <w:szCs w:val="24"/>
        </w:rPr>
        <w:t>up Foundation Training Program i</w:t>
      </w:r>
      <w:r w:rsidRPr="0041164B">
        <w:rPr>
          <w:rFonts w:ascii="Times New Roman" w:hAnsi="Times New Roman"/>
          <w:sz w:val="24"/>
          <w:szCs w:val="24"/>
        </w:rPr>
        <w:t xml:space="preserve">n </w:t>
      </w:r>
      <w:proofErr w:type="spellStart"/>
      <w:r w:rsidRPr="0041164B">
        <w:rPr>
          <w:rFonts w:ascii="Times New Roman" w:hAnsi="Times New Roman"/>
          <w:sz w:val="24"/>
          <w:szCs w:val="24"/>
        </w:rPr>
        <w:t>Kiambu</w:t>
      </w:r>
      <w:proofErr w:type="spellEnd"/>
      <w:r w:rsidRPr="0041164B">
        <w:rPr>
          <w:rFonts w:ascii="Times New Roman" w:hAnsi="Times New Roman"/>
          <w:sz w:val="24"/>
          <w:szCs w:val="24"/>
        </w:rPr>
        <w:t xml:space="preserve"> County. </w:t>
      </w:r>
      <w:r w:rsidR="00DD2B21">
        <w:rPr>
          <w:rFonts w:ascii="Times New Roman" w:hAnsi="Times New Roman"/>
          <w:i/>
          <w:sz w:val="24"/>
          <w:szCs w:val="24"/>
        </w:rPr>
        <w:t>International Journal of Social Sciences Management a</w:t>
      </w:r>
      <w:r w:rsidRPr="0041164B">
        <w:rPr>
          <w:rFonts w:ascii="Times New Roman" w:hAnsi="Times New Roman"/>
          <w:i/>
          <w:sz w:val="24"/>
          <w:szCs w:val="24"/>
        </w:rPr>
        <w:t>nd Entrepreneurship</w:t>
      </w:r>
    </w:p>
    <w:p w:rsidR="0029581A" w:rsidRDefault="00446A94" w:rsidP="0029581A">
      <w:pPr>
        <w:spacing w:line="240" w:lineRule="auto"/>
        <w:jc w:val="both"/>
        <w:rPr>
          <w:rFonts w:ascii="Times New Roman" w:hAnsi="Times New Roman"/>
          <w:sz w:val="24"/>
          <w:szCs w:val="24"/>
        </w:rPr>
      </w:pPr>
      <w:r w:rsidRPr="0041164B">
        <w:rPr>
          <w:rFonts w:ascii="Times New Roman" w:hAnsi="Times New Roman"/>
          <w:sz w:val="24"/>
          <w:szCs w:val="24"/>
        </w:rPr>
        <w:t>Murillo, Melisa Muñoz-</w:t>
      </w:r>
      <w:proofErr w:type="spellStart"/>
      <w:r w:rsidRPr="0041164B">
        <w:rPr>
          <w:rFonts w:ascii="Times New Roman" w:hAnsi="Times New Roman"/>
          <w:sz w:val="24"/>
          <w:szCs w:val="24"/>
        </w:rPr>
        <w:t>Pilar</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Álvarez-Francob</w:t>
      </w:r>
      <w:proofErr w:type="spellEnd"/>
      <w:r w:rsidRPr="0041164B">
        <w:rPr>
          <w:rFonts w:ascii="Times New Roman" w:hAnsi="Times New Roman"/>
          <w:sz w:val="24"/>
          <w:szCs w:val="24"/>
        </w:rPr>
        <w:t xml:space="preserve">, Diego. </w:t>
      </w:r>
      <w:proofErr w:type="spellStart"/>
      <w:r w:rsidRPr="0041164B">
        <w:rPr>
          <w:rFonts w:ascii="Times New Roman" w:hAnsi="Times New Roman"/>
          <w:sz w:val="24"/>
          <w:szCs w:val="24"/>
        </w:rPr>
        <w:t>Restrepo-Tobón</w:t>
      </w:r>
      <w:proofErr w:type="spellEnd"/>
      <w:r w:rsidRPr="0041164B">
        <w:rPr>
          <w:rFonts w:ascii="Times New Roman" w:hAnsi="Times New Roman"/>
          <w:sz w:val="24"/>
          <w:szCs w:val="24"/>
        </w:rPr>
        <w:t>. (2020). T</w:t>
      </w:r>
      <w:r w:rsidR="00DD2B21">
        <w:rPr>
          <w:rFonts w:ascii="Times New Roman" w:hAnsi="Times New Roman"/>
          <w:sz w:val="24"/>
          <w:szCs w:val="24"/>
        </w:rPr>
        <w:t>he Role of Cognitive Abilities o</w:t>
      </w:r>
      <w:r w:rsidRPr="0041164B">
        <w:rPr>
          <w:rFonts w:ascii="Times New Roman" w:hAnsi="Times New Roman"/>
          <w:sz w:val="24"/>
          <w:szCs w:val="24"/>
        </w:rPr>
        <w:t xml:space="preserve">n Financial Literacy: New Experimental Evidence. </w:t>
      </w:r>
      <w:r w:rsidR="00DD2B21">
        <w:rPr>
          <w:rFonts w:ascii="Times New Roman" w:hAnsi="Times New Roman"/>
          <w:i/>
          <w:sz w:val="24"/>
          <w:szCs w:val="24"/>
        </w:rPr>
        <w:t>Journal of Behavioral a</w:t>
      </w:r>
      <w:r w:rsidRPr="0041164B">
        <w:rPr>
          <w:rFonts w:ascii="Times New Roman" w:hAnsi="Times New Roman"/>
          <w:i/>
          <w:sz w:val="24"/>
          <w:szCs w:val="24"/>
        </w:rPr>
        <w:t xml:space="preserve">nd Experimental Economics </w:t>
      </w:r>
      <w:r w:rsidRPr="0041164B">
        <w:rPr>
          <w:rFonts w:ascii="Times New Roman" w:hAnsi="Times New Roman"/>
          <w:sz w:val="24"/>
          <w:szCs w:val="24"/>
        </w:rPr>
        <w:t>84 (2020) 101482</w:t>
      </w:r>
    </w:p>
    <w:p w:rsidR="0029581A" w:rsidRDefault="0029581A" w:rsidP="0029581A">
      <w:pPr>
        <w:spacing w:line="240" w:lineRule="auto"/>
        <w:jc w:val="both"/>
        <w:rPr>
          <w:rFonts w:ascii="Times New Roman" w:hAnsi="Times New Roman"/>
          <w:sz w:val="24"/>
          <w:szCs w:val="24"/>
        </w:rPr>
      </w:pPr>
      <w:proofErr w:type="spellStart"/>
      <w:r>
        <w:rPr>
          <w:rFonts w:ascii="Times New Roman" w:hAnsi="Times New Roman"/>
          <w:sz w:val="24"/>
          <w:szCs w:val="24"/>
        </w:rPr>
        <w:t>Ningrum</w:t>
      </w:r>
      <w:proofErr w:type="spellEnd"/>
      <w:r>
        <w:rPr>
          <w:rFonts w:ascii="Times New Roman" w:hAnsi="Times New Roman"/>
          <w:sz w:val="24"/>
          <w:szCs w:val="24"/>
        </w:rPr>
        <w:t xml:space="preserve">, </w:t>
      </w:r>
      <w:proofErr w:type="spellStart"/>
      <w:r w:rsidRPr="0029581A">
        <w:rPr>
          <w:rFonts w:ascii="Times New Roman" w:hAnsi="Times New Roman"/>
          <w:sz w:val="24"/>
          <w:szCs w:val="24"/>
        </w:rPr>
        <w:t>Endah</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Prawesti</w:t>
      </w:r>
      <w:proofErr w:type="spellEnd"/>
      <w:r>
        <w:rPr>
          <w:rFonts w:ascii="Times New Roman" w:hAnsi="Times New Roman"/>
          <w:sz w:val="24"/>
          <w:szCs w:val="24"/>
        </w:rPr>
        <w:t xml:space="preserve">, </w:t>
      </w:r>
      <w:proofErr w:type="spellStart"/>
      <w:r w:rsidRPr="0029581A">
        <w:rPr>
          <w:rFonts w:ascii="Times New Roman" w:hAnsi="Times New Roman"/>
          <w:sz w:val="24"/>
          <w:szCs w:val="24"/>
        </w:rPr>
        <w:t>Tutiek</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Yoganingsih</w:t>
      </w:r>
      <w:proofErr w:type="spellEnd"/>
      <w:r>
        <w:rPr>
          <w:rFonts w:ascii="Times New Roman" w:hAnsi="Times New Roman"/>
          <w:sz w:val="24"/>
          <w:szCs w:val="24"/>
        </w:rPr>
        <w:t xml:space="preserve">, </w:t>
      </w:r>
      <w:proofErr w:type="spellStart"/>
      <w:r w:rsidRPr="0029581A">
        <w:rPr>
          <w:rFonts w:ascii="Times New Roman" w:hAnsi="Times New Roman"/>
          <w:sz w:val="24"/>
          <w:szCs w:val="24"/>
        </w:rPr>
        <w:t>Nurul</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Ratriningtyas</w:t>
      </w:r>
      <w:proofErr w:type="spellEnd"/>
      <w:r>
        <w:rPr>
          <w:rFonts w:ascii="Times New Roman" w:hAnsi="Times New Roman"/>
          <w:sz w:val="24"/>
          <w:szCs w:val="24"/>
        </w:rPr>
        <w:t xml:space="preserve">, </w:t>
      </w:r>
      <w:proofErr w:type="spellStart"/>
      <w:r w:rsidRPr="0029581A">
        <w:rPr>
          <w:rFonts w:ascii="Times New Roman" w:hAnsi="Times New Roman"/>
          <w:sz w:val="24"/>
          <w:szCs w:val="24"/>
        </w:rPr>
        <w:t>Widi</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Winarso</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r w:rsidRPr="0029581A">
        <w:rPr>
          <w:rFonts w:ascii="Times New Roman" w:hAnsi="Times New Roman"/>
          <w:sz w:val="24"/>
          <w:szCs w:val="24"/>
        </w:rPr>
        <w:t xml:space="preserve">Novita </w:t>
      </w:r>
      <w:proofErr w:type="spellStart"/>
      <w:r w:rsidRPr="0029581A">
        <w:rPr>
          <w:rFonts w:ascii="Times New Roman" w:hAnsi="Times New Roman"/>
          <w:sz w:val="24"/>
          <w:szCs w:val="24"/>
        </w:rPr>
        <w:t>Wahyu</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Setyawati</w:t>
      </w:r>
      <w:proofErr w:type="spellEnd"/>
      <w:r>
        <w:rPr>
          <w:rFonts w:ascii="Times New Roman" w:hAnsi="Times New Roman"/>
          <w:sz w:val="24"/>
          <w:szCs w:val="24"/>
        </w:rPr>
        <w:t xml:space="preserve">. (2019). </w:t>
      </w:r>
      <w:proofErr w:type="spellStart"/>
      <w:r w:rsidRPr="0029581A">
        <w:rPr>
          <w:rFonts w:ascii="Times New Roman" w:hAnsi="Times New Roman"/>
          <w:sz w:val="24"/>
          <w:szCs w:val="24"/>
        </w:rPr>
        <w:t>Pelatihan</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Pembukuan</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Sederhana</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Sosialisasi</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Perpaj</w:t>
      </w:r>
      <w:r w:rsidR="00DD2B21">
        <w:rPr>
          <w:rFonts w:ascii="Times New Roman" w:hAnsi="Times New Roman"/>
          <w:sz w:val="24"/>
          <w:szCs w:val="24"/>
        </w:rPr>
        <w:t>akan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dan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Pengelolaan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Manajemen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b</w:t>
      </w:r>
      <w:r w:rsidRPr="0029581A">
        <w:rPr>
          <w:rFonts w:ascii="Times New Roman" w:hAnsi="Times New Roman"/>
          <w:sz w:val="24"/>
          <w:szCs w:val="24"/>
        </w:rPr>
        <w:t>agi</w:t>
      </w:r>
      <w:proofErr w:type="spellEnd"/>
      <w:r w:rsidRPr="0029581A">
        <w:rPr>
          <w:rFonts w:ascii="Times New Roman" w:hAnsi="Times New Roman"/>
          <w:sz w:val="24"/>
          <w:szCs w:val="24"/>
        </w:rPr>
        <w:t xml:space="preserve"> UMKM </w:t>
      </w:r>
      <w:proofErr w:type="spellStart"/>
      <w:r w:rsidRPr="0029581A">
        <w:rPr>
          <w:rFonts w:ascii="Times New Roman" w:hAnsi="Times New Roman"/>
          <w:sz w:val="24"/>
          <w:szCs w:val="24"/>
        </w:rPr>
        <w:t>Ibu-Ibu</w:t>
      </w:r>
      <w:proofErr w:type="spellEnd"/>
      <w:r w:rsidRPr="0029581A">
        <w:rPr>
          <w:rFonts w:ascii="Times New Roman" w:hAnsi="Times New Roman"/>
          <w:sz w:val="24"/>
          <w:szCs w:val="24"/>
        </w:rPr>
        <w:t xml:space="preserve"> Catering </w:t>
      </w:r>
      <w:proofErr w:type="spellStart"/>
      <w:r w:rsidRPr="0029581A">
        <w:rPr>
          <w:rFonts w:ascii="Times New Roman" w:hAnsi="Times New Roman"/>
          <w:sz w:val="24"/>
          <w:szCs w:val="24"/>
        </w:rPr>
        <w:t>Perumahan</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Jatimulya</w:t>
      </w:r>
      <w:proofErr w:type="spellEnd"/>
      <w:r w:rsidRPr="0029581A">
        <w:rPr>
          <w:rFonts w:ascii="Times New Roman" w:hAnsi="Times New Roman"/>
          <w:sz w:val="24"/>
          <w:szCs w:val="24"/>
        </w:rPr>
        <w:t xml:space="preserve"> RW. 012</w:t>
      </w:r>
      <w:r>
        <w:rPr>
          <w:rFonts w:ascii="Times New Roman" w:hAnsi="Times New Roman"/>
          <w:sz w:val="24"/>
          <w:szCs w:val="24"/>
        </w:rPr>
        <w:t xml:space="preserve">. </w:t>
      </w:r>
      <w:proofErr w:type="spellStart"/>
      <w:r w:rsidRPr="0029581A">
        <w:rPr>
          <w:rFonts w:ascii="Times New Roman" w:hAnsi="Times New Roman"/>
          <w:i/>
          <w:sz w:val="24"/>
          <w:szCs w:val="24"/>
        </w:rPr>
        <w:t>Jurnal</w:t>
      </w:r>
      <w:proofErr w:type="spellEnd"/>
      <w:r w:rsidRPr="0029581A">
        <w:rPr>
          <w:rFonts w:ascii="Times New Roman" w:hAnsi="Times New Roman"/>
          <w:i/>
          <w:sz w:val="24"/>
          <w:szCs w:val="24"/>
        </w:rPr>
        <w:t xml:space="preserve"> </w:t>
      </w:r>
      <w:proofErr w:type="spellStart"/>
      <w:r w:rsidRPr="0029581A">
        <w:rPr>
          <w:rFonts w:ascii="Times New Roman" w:hAnsi="Times New Roman"/>
          <w:i/>
          <w:sz w:val="24"/>
          <w:szCs w:val="24"/>
        </w:rPr>
        <w:t>Pengabdian</w:t>
      </w:r>
      <w:proofErr w:type="spellEnd"/>
      <w:r w:rsidRPr="0029581A">
        <w:rPr>
          <w:rFonts w:ascii="Times New Roman" w:hAnsi="Times New Roman"/>
          <w:i/>
          <w:sz w:val="24"/>
          <w:szCs w:val="24"/>
        </w:rPr>
        <w:t xml:space="preserve"> </w:t>
      </w:r>
      <w:proofErr w:type="spellStart"/>
      <w:r w:rsidRPr="0029581A">
        <w:rPr>
          <w:rFonts w:ascii="Times New Roman" w:hAnsi="Times New Roman"/>
          <w:i/>
          <w:sz w:val="24"/>
          <w:szCs w:val="24"/>
        </w:rPr>
        <w:t>kepada</w:t>
      </w:r>
      <w:proofErr w:type="spellEnd"/>
      <w:r w:rsidRPr="0029581A">
        <w:rPr>
          <w:rFonts w:ascii="Times New Roman" w:hAnsi="Times New Roman"/>
          <w:i/>
          <w:sz w:val="24"/>
          <w:szCs w:val="24"/>
        </w:rPr>
        <w:t xml:space="preserve"> </w:t>
      </w:r>
      <w:proofErr w:type="spellStart"/>
      <w:r w:rsidRPr="0029581A">
        <w:rPr>
          <w:rFonts w:ascii="Times New Roman" w:hAnsi="Times New Roman"/>
          <w:i/>
          <w:sz w:val="24"/>
          <w:szCs w:val="24"/>
        </w:rPr>
        <w:t>Masyarakat</w:t>
      </w:r>
      <w:proofErr w:type="spellEnd"/>
      <w:r w:rsidRPr="0029581A">
        <w:rPr>
          <w:rFonts w:ascii="Times New Roman" w:hAnsi="Times New Roman"/>
          <w:i/>
          <w:sz w:val="24"/>
          <w:szCs w:val="24"/>
        </w:rPr>
        <w:t xml:space="preserve"> ABDIMAS UBJ</w:t>
      </w:r>
      <w:r>
        <w:rPr>
          <w:rFonts w:ascii="Times New Roman" w:hAnsi="Times New Roman"/>
          <w:sz w:val="24"/>
          <w:szCs w:val="24"/>
        </w:rPr>
        <w:t>.</w:t>
      </w:r>
      <w:r w:rsidRPr="0029581A">
        <w:t xml:space="preserve"> </w:t>
      </w:r>
      <w:r w:rsidRPr="0029581A">
        <w:rPr>
          <w:rFonts w:ascii="Times New Roman" w:hAnsi="Times New Roman"/>
          <w:sz w:val="24"/>
          <w:szCs w:val="24"/>
        </w:rPr>
        <w:t>://jurnal.ubharajaya.ac.id/</w:t>
      </w:r>
      <w:proofErr w:type="spellStart"/>
      <w:r w:rsidRPr="0029581A">
        <w:rPr>
          <w:rFonts w:ascii="Times New Roman" w:hAnsi="Times New Roman"/>
          <w:sz w:val="24"/>
          <w:szCs w:val="24"/>
        </w:rPr>
        <w:t>index.php</w:t>
      </w:r>
      <w:proofErr w:type="spellEnd"/>
      <w:r w:rsidRPr="0029581A">
        <w:rPr>
          <w:rFonts w:ascii="Times New Roman" w:hAnsi="Times New Roman"/>
          <w:sz w:val="24"/>
          <w:szCs w:val="24"/>
        </w:rPr>
        <w:t>/</w:t>
      </w:r>
      <w:proofErr w:type="spellStart"/>
      <w:r w:rsidRPr="0029581A">
        <w:rPr>
          <w:rFonts w:ascii="Times New Roman" w:hAnsi="Times New Roman"/>
          <w:sz w:val="24"/>
          <w:szCs w:val="24"/>
        </w:rPr>
        <w:t>jabdimas</w:t>
      </w:r>
      <w:proofErr w:type="spellEnd"/>
      <w:r w:rsidRPr="0029581A">
        <w:rPr>
          <w:rFonts w:ascii="Times New Roman" w:hAnsi="Times New Roman"/>
          <w:sz w:val="24"/>
          <w:szCs w:val="24"/>
        </w:rPr>
        <w:t xml:space="preserve">  </w:t>
      </w:r>
    </w:p>
    <w:p w:rsidR="00C22DC6" w:rsidRDefault="0029581A" w:rsidP="00C22DC6">
      <w:pPr>
        <w:spacing w:line="240" w:lineRule="auto"/>
        <w:jc w:val="both"/>
        <w:rPr>
          <w:rFonts w:ascii="Times New Roman" w:hAnsi="Times New Roman"/>
          <w:sz w:val="24"/>
          <w:szCs w:val="24"/>
        </w:rPr>
      </w:pPr>
      <w:proofErr w:type="spellStart"/>
      <w:r w:rsidRPr="0041164B">
        <w:rPr>
          <w:rFonts w:ascii="Times New Roman" w:hAnsi="Times New Roman"/>
          <w:sz w:val="24"/>
          <w:szCs w:val="24"/>
        </w:rPr>
        <w:t>Nunoo</w:t>
      </w:r>
      <w:proofErr w:type="spellEnd"/>
      <w:r w:rsidRPr="0041164B">
        <w:rPr>
          <w:rFonts w:ascii="Times New Roman" w:hAnsi="Times New Roman"/>
          <w:sz w:val="24"/>
          <w:szCs w:val="24"/>
        </w:rPr>
        <w:t xml:space="preserve">, J., &amp; </w:t>
      </w:r>
      <w:proofErr w:type="spellStart"/>
      <w:r w:rsidRPr="0041164B">
        <w:rPr>
          <w:rFonts w:ascii="Times New Roman" w:hAnsi="Times New Roman"/>
          <w:sz w:val="24"/>
          <w:szCs w:val="24"/>
        </w:rPr>
        <w:t>Andoh</w:t>
      </w:r>
      <w:proofErr w:type="spellEnd"/>
      <w:r w:rsidRPr="0041164B">
        <w:rPr>
          <w:rFonts w:ascii="Times New Roman" w:hAnsi="Times New Roman"/>
          <w:sz w:val="24"/>
          <w:szCs w:val="24"/>
        </w:rPr>
        <w:t>, F.K. (2012). Sustainin</w:t>
      </w:r>
      <w:r w:rsidR="00DD2B21">
        <w:rPr>
          <w:rFonts w:ascii="Times New Roman" w:hAnsi="Times New Roman"/>
          <w:sz w:val="24"/>
          <w:szCs w:val="24"/>
        </w:rPr>
        <w:t>g Small and Medium Enterprises T</w:t>
      </w:r>
      <w:r w:rsidRPr="0041164B">
        <w:rPr>
          <w:rFonts w:ascii="Times New Roman" w:hAnsi="Times New Roman"/>
          <w:sz w:val="24"/>
          <w:szCs w:val="24"/>
        </w:rPr>
        <w:t xml:space="preserve">hrough Financial Service Utilization: Does Financial Literacy </w:t>
      </w:r>
      <w:proofErr w:type="gramStart"/>
      <w:r w:rsidRPr="0041164B">
        <w:rPr>
          <w:rFonts w:ascii="Times New Roman" w:hAnsi="Times New Roman"/>
          <w:sz w:val="24"/>
          <w:szCs w:val="24"/>
        </w:rPr>
        <w:t>Matter?</w:t>
      </w:r>
      <w:r w:rsidR="00DD2B21">
        <w:rPr>
          <w:rFonts w:ascii="Times New Roman" w:hAnsi="Times New Roman"/>
          <w:sz w:val="24"/>
          <w:szCs w:val="24"/>
        </w:rPr>
        <w:t>.</w:t>
      </w:r>
      <w:proofErr w:type="gramEnd"/>
      <w:r w:rsidRPr="0041164B">
        <w:rPr>
          <w:rFonts w:ascii="Times New Roman" w:hAnsi="Times New Roman"/>
          <w:sz w:val="24"/>
          <w:szCs w:val="24"/>
        </w:rPr>
        <w:t xml:space="preserve"> </w:t>
      </w:r>
      <w:r w:rsidRPr="00DD2B21">
        <w:rPr>
          <w:rFonts w:ascii="Times New Roman" w:hAnsi="Times New Roman"/>
          <w:i/>
          <w:sz w:val="24"/>
          <w:szCs w:val="24"/>
        </w:rPr>
        <w:t>Agricultural &amp; Applied Economics Association’s 2012 Annual Meeting</w:t>
      </w:r>
      <w:r w:rsidRPr="0041164B">
        <w:rPr>
          <w:rFonts w:ascii="Times New Roman" w:hAnsi="Times New Roman"/>
          <w:sz w:val="24"/>
          <w:szCs w:val="24"/>
        </w:rPr>
        <w:t xml:space="preserve">, Washington. </w:t>
      </w:r>
    </w:p>
    <w:p w:rsidR="00446A94" w:rsidRDefault="00C22DC6" w:rsidP="00446A94">
      <w:pPr>
        <w:spacing w:line="240" w:lineRule="auto"/>
        <w:jc w:val="both"/>
        <w:rPr>
          <w:rFonts w:ascii="Times New Roman" w:hAnsi="Times New Roman"/>
          <w:sz w:val="24"/>
          <w:szCs w:val="24"/>
        </w:rPr>
      </w:pPr>
      <w:proofErr w:type="spellStart"/>
      <w:r w:rsidRPr="0041164B">
        <w:rPr>
          <w:rFonts w:ascii="Times New Roman" w:hAnsi="Times New Roman"/>
          <w:sz w:val="24"/>
          <w:szCs w:val="24"/>
        </w:rPr>
        <w:t>Opletalová</w:t>
      </w:r>
      <w:proofErr w:type="spellEnd"/>
      <w:r w:rsidRPr="0041164B">
        <w:rPr>
          <w:rFonts w:ascii="Times New Roman" w:hAnsi="Times New Roman"/>
          <w:sz w:val="24"/>
          <w:szCs w:val="24"/>
        </w:rPr>
        <w:t>, Ale</w:t>
      </w:r>
      <w:r w:rsidR="00DD2B21">
        <w:rPr>
          <w:rFonts w:ascii="Times New Roman" w:hAnsi="Times New Roman"/>
          <w:sz w:val="24"/>
          <w:szCs w:val="24"/>
        </w:rPr>
        <w:t>na (2015). Financial Education and Financial Literacy i</w:t>
      </w:r>
      <w:r w:rsidRPr="0041164B">
        <w:rPr>
          <w:rFonts w:ascii="Times New Roman" w:hAnsi="Times New Roman"/>
          <w:sz w:val="24"/>
          <w:szCs w:val="24"/>
        </w:rPr>
        <w:t>n The Czech Education System</w:t>
      </w:r>
      <w:r w:rsidRPr="0041164B">
        <w:rPr>
          <w:rFonts w:ascii="Times New Roman" w:hAnsi="Times New Roman"/>
          <w:i/>
          <w:sz w:val="24"/>
          <w:szCs w:val="24"/>
        </w:rPr>
        <w:t xml:space="preserve">. Procedia - Social </w:t>
      </w:r>
      <w:proofErr w:type="gramStart"/>
      <w:r w:rsidRPr="0041164B">
        <w:rPr>
          <w:rFonts w:ascii="Times New Roman" w:hAnsi="Times New Roman"/>
          <w:i/>
          <w:sz w:val="24"/>
          <w:szCs w:val="24"/>
        </w:rPr>
        <w:t>And</w:t>
      </w:r>
      <w:proofErr w:type="gramEnd"/>
      <w:r w:rsidRPr="0041164B">
        <w:rPr>
          <w:rFonts w:ascii="Times New Roman" w:hAnsi="Times New Roman"/>
          <w:i/>
          <w:sz w:val="24"/>
          <w:szCs w:val="24"/>
        </w:rPr>
        <w:t xml:space="preserve"> Behavioral Sciences</w:t>
      </w:r>
      <w:r w:rsidRPr="0041164B">
        <w:rPr>
          <w:rFonts w:ascii="Times New Roman" w:hAnsi="Times New Roman"/>
          <w:sz w:val="24"/>
          <w:szCs w:val="24"/>
        </w:rPr>
        <w:t xml:space="preserve">   171 (2015</w:t>
      </w:r>
      <w:r w:rsidR="00DD2B21">
        <w:rPr>
          <w:rFonts w:ascii="Times New Roman" w:hAnsi="Times New Roman"/>
          <w:sz w:val="24"/>
          <w:szCs w:val="24"/>
        </w:rPr>
        <w:t xml:space="preserve">) </w:t>
      </w:r>
      <w:r w:rsidRPr="0041164B">
        <w:rPr>
          <w:rFonts w:ascii="Times New Roman" w:hAnsi="Times New Roman"/>
          <w:sz w:val="24"/>
          <w:szCs w:val="24"/>
        </w:rPr>
        <w:t>1176 – 1184</w:t>
      </w:r>
    </w:p>
    <w:p w:rsidR="00C22DC6" w:rsidRDefault="00446A94" w:rsidP="00670A5B">
      <w:pPr>
        <w:spacing w:line="240" w:lineRule="auto"/>
        <w:jc w:val="both"/>
        <w:rPr>
          <w:rFonts w:ascii="Times New Roman" w:hAnsi="Times New Roman"/>
          <w:sz w:val="24"/>
          <w:szCs w:val="24"/>
        </w:rPr>
      </w:pPr>
      <w:proofErr w:type="spellStart"/>
      <w:r w:rsidRPr="009060C1">
        <w:rPr>
          <w:rFonts w:ascii="Times New Roman" w:hAnsi="Times New Roman"/>
          <w:sz w:val="24"/>
          <w:szCs w:val="24"/>
        </w:rPr>
        <w:t>Potrich</w:t>
      </w:r>
      <w:proofErr w:type="spellEnd"/>
      <w:r w:rsidRPr="009060C1">
        <w:rPr>
          <w:rFonts w:ascii="Times New Roman" w:hAnsi="Times New Roman"/>
          <w:sz w:val="24"/>
          <w:szCs w:val="24"/>
        </w:rPr>
        <w:t xml:space="preserve">, A.C.G., Vieira, K.M., Coronel, D.A., Bender </w:t>
      </w:r>
      <w:proofErr w:type="spellStart"/>
      <w:r w:rsidRPr="009060C1">
        <w:rPr>
          <w:rFonts w:ascii="Times New Roman" w:hAnsi="Times New Roman"/>
          <w:sz w:val="24"/>
          <w:szCs w:val="24"/>
        </w:rPr>
        <w:t>Filho</w:t>
      </w:r>
      <w:proofErr w:type="spellEnd"/>
      <w:r w:rsidRPr="009060C1">
        <w:rPr>
          <w:rFonts w:ascii="Times New Roman" w:hAnsi="Times New Roman"/>
          <w:sz w:val="24"/>
          <w:szCs w:val="24"/>
        </w:rPr>
        <w:t xml:space="preserve">, R. (2015). Financial Literacy in Southern Brazil: Modeling and Invariance Between Genders. </w:t>
      </w:r>
      <w:r w:rsidRPr="00DD2B21">
        <w:rPr>
          <w:rFonts w:ascii="Times New Roman" w:hAnsi="Times New Roman"/>
          <w:i/>
          <w:sz w:val="24"/>
          <w:szCs w:val="24"/>
        </w:rPr>
        <w:t>J</w:t>
      </w:r>
      <w:r w:rsidR="00DD2B21">
        <w:rPr>
          <w:rFonts w:ascii="Times New Roman" w:hAnsi="Times New Roman"/>
          <w:i/>
          <w:sz w:val="24"/>
          <w:szCs w:val="24"/>
        </w:rPr>
        <w:t>ournal of Behavioral and Experimental Finance</w:t>
      </w:r>
      <w:r w:rsidRPr="009060C1">
        <w:rPr>
          <w:rFonts w:ascii="Times New Roman" w:hAnsi="Times New Roman"/>
          <w:sz w:val="24"/>
          <w:szCs w:val="24"/>
        </w:rPr>
        <w:t xml:space="preserve"> 6, 1–12.</w:t>
      </w:r>
    </w:p>
    <w:p w:rsidR="0029581A" w:rsidRDefault="00C22DC6" w:rsidP="0029581A">
      <w:pPr>
        <w:spacing w:line="240" w:lineRule="auto"/>
        <w:jc w:val="both"/>
        <w:rPr>
          <w:rFonts w:ascii="Times New Roman" w:hAnsi="Times New Roman"/>
          <w:sz w:val="24"/>
          <w:szCs w:val="24"/>
        </w:rPr>
      </w:pPr>
      <w:proofErr w:type="spellStart"/>
      <w:r w:rsidRPr="0041164B">
        <w:rPr>
          <w:rFonts w:ascii="Times New Roman" w:hAnsi="Times New Roman"/>
          <w:sz w:val="24"/>
          <w:szCs w:val="24"/>
        </w:rPr>
        <w:t>Resmi</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Siti</w:t>
      </w:r>
      <w:proofErr w:type="spellEnd"/>
      <w:r w:rsidRPr="0041164B">
        <w:rPr>
          <w:rFonts w:ascii="Times New Roman" w:hAnsi="Times New Roman"/>
          <w:sz w:val="24"/>
          <w:szCs w:val="24"/>
        </w:rPr>
        <w:t xml:space="preserve">, Reza </w:t>
      </w:r>
      <w:proofErr w:type="spellStart"/>
      <w:r w:rsidRPr="0041164B">
        <w:rPr>
          <w:rFonts w:ascii="Times New Roman" w:hAnsi="Times New Roman"/>
          <w:sz w:val="24"/>
          <w:szCs w:val="24"/>
        </w:rPr>
        <w:t>Widhar</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Pahlevi</w:t>
      </w:r>
      <w:proofErr w:type="spellEnd"/>
      <w:r w:rsidRPr="0041164B">
        <w:rPr>
          <w:rFonts w:ascii="Times New Roman" w:hAnsi="Times New Roman"/>
          <w:sz w:val="24"/>
          <w:szCs w:val="24"/>
        </w:rPr>
        <w:t>, Fr</w:t>
      </w:r>
      <w:r w:rsidR="00DD2B21">
        <w:rPr>
          <w:rFonts w:ascii="Times New Roman" w:hAnsi="Times New Roman"/>
          <w:sz w:val="24"/>
          <w:szCs w:val="24"/>
        </w:rPr>
        <w:t xml:space="preserve">an </w:t>
      </w:r>
      <w:proofErr w:type="spellStart"/>
      <w:r w:rsidR="00DD2B21">
        <w:rPr>
          <w:rFonts w:ascii="Times New Roman" w:hAnsi="Times New Roman"/>
          <w:sz w:val="24"/>
          <w:szCs w:val="24"/>
        </w:rPr>
        <w:t>Sayekti</w:t>
      </w:r>
      <w:proofErr w:type="spellEnd"/>
      <w:r w:rsidR="00DD2B21">
        <w:rPr>
          <w:rFonts w:ascii="Times New Roman" w:hAnsi="Times New Roman"/>
          <w:sz w:val="24"/>
          <w:szCs w:val="24"/>
        </w:rPr>
        <w:t>. (2019). The Effect of Financial and Taxation Literacy o</w:t>
      </w:r>
      <w:r w:rsidRPr="0041164B">
        <w:rPr>
          <w:rFonts w:ascii="Times New Roman" w:hAnsi="Times New Roman"/>
          <w:sz w:val="24"/>
          <w:szCs w:val="24"/>
        </w:rPr>
        <w:t>n Sustainable Competitive Advantage Th</w:t>
      </w:r>
      <w:r w:rsidR="00DD2B21">
        <w:rPr>
          <w:rFonts w:ascii="Times New Roman" w:hAnsi="Times New Roman"/>
          <w:sz w:val="24"/>
          <w:szCs w:val="24"/>
        </w:rPr>
        <w:t xml:space="preserve">rough Business Growth: A Study of Creative </w:t>
      </w:r>
      <w:proofErr w:type="spellStart"/>
      <w:r w:rsidR="00DD2B21">
        <w:rPr>
          <w:rFonts w:ascii="Times New Roman" w:hAnsi="Times New Roman"/>
          <w:sz w:val="24"/>
          <w:szCs w:val="24"/>
        </w:rPr>
        <w:t>Msmes</w:t>
      </w:r>
      <w:proofErr w:type="spellEnd"/>
      <w:r w:rsidR="00DD2B21">
        <w:rPr>
          <w:rFonts w:ascii="Times New Roman" w:hAnsi="Times New Roman"/>
          <w:sz w:val="24"/>
          <w:szCs w:val="24"/>
        </w:rPr>
        <w:t xml:space="preserve"> in Special Region o</w:t>
      </w:r>
      <w:r w:rsidRPr="0041164B">
        <w:rPr>
          <w:rFonts w:ascii="Times New Roman" w:hAnsi="Times New Roman"/>
          <w:sz w:val="24"/>
          <w:szCs w:val="24"/>
        </w:rPr>
        <w:t xml:space="preserve">f Yogyakarta, Indonesia. </w:t>
      </w:r>
      <w:r w:rsidRPr="0041164B">
        <w:rPr>
          <w:rFonts w:ascii="Times New Roman" w:hAnsi="Times New Roman"/>
          <w:i/>
          <w:sz w:val="24"/>
          <w:szCs w:val="24"/>
        </w:rPr>
        <w:t>International Journal of Entrepreneurship</w:t>
      </w:r>
      <w:r w:rsidRPr="0041164B">
        <w:rPr>
          <w:rFonts w:ascii="Times New Roman" w:hAnsi="Times New Roman"/>
          <w:sz w:val="24"/>
          <w:szCs w:val="24"/>
        </w:rPr>
        <w:t>. Volume 23, Issue 4, 2019</w:t>
      </w:r>
    </w:p>
    <w:p w:rsidR="00446A94" w:rsidRDefault="00446A94" w:rsidP="0029581A">
      <w:pPr>
        <w:spacing w:line="240" w:lineRule="auto"/>
        <w:jc w:val="both"/>
        <w:rPr>
          <w:rFonts w:ascii="Times New Roman" w:hAnsi="Times New Roman"/>
          <w:sz w:val="24"/>
          <w:szCs w:val="24"/>
        </w:rPr>
      </w:pPr>
      <w:r>
        <w:rPr>
          <w:rFonts w:ascii="Times New Roman" w:hAnsi="Times New Roman"/>
          <w:sz w:val="24"/>
          <w:szCs w:val="24"/>
        </w:rPr>
        <w:t xml:space="preserve">Sandra, Amelia, </w:t>
      </w:r>
      <w:proofErr w:type="spellStart"/>
      <w:r>
        <w:rPr>
          <w:rFonts w:ascii="Times New Roman" w:hAnsi="Times New Roman"/>
          <w:sz w:val="24"/>
          <w:szCs w:val="24"/>
        </w:rPr>
        <w:t>Hanif</w:t>
      </w:r>
      <w:proofErr w:type="spellEnd"/>
      <w:r>
        <w:rPr>
          <w:rFonts w:ascii="Times New Roman" w:hAnsi="Times New Roman"/>
          <w:sz w:val="24"/>
          <w:szCs w:val="24"/>
        </w:rPr>
        <w:t xml:space="preserve">, </w:t>
      </w:r>
      <w:proofErr w:type="spellStart"/>
      <w:r>
        <w:rPr>
          <w:rFonts w:ascii="Times New Roman" w:hAnsi="Times New Roman"/>
          <w:sz w:val="24"/>
          <w:szCs w:val="24"/>
        </w:rPr>
        <w:t>Rizka</w:t>
      </w:r>
      <w:proofErr w:type="spellEnd"/>
      <w:r>
        <w:rPr>
          <w:rFonts w:ascii="Times New Roman" w:hAnsi="Times New Roman"/>
          <w:sz w:val="24"/>
          <w:szCs w:val="24"/>
        </w:rPr>
        <w:t xml:space="preserve"> Indri Arfianti3, Prima </w:t>
      </w:r>
      <w:proofErr w:type="spellStart"/>
      <w:r>
        <w:rPr>
          <w:rFonts w:ascii="Times New Roman" w:hAnsi="Times New Roman"/>
          <w:sz w:val="24"/>
          <w:szCs w:val="24"/>
        </w:rPr>
        <w:t>Apriwenni</w:t>
      </w:r>
      <w:proofErr w:type="spellEnd"/>
      <w:r>
        <w:rPr>
          <w:rFonts w:ascii="Times New Roman" w:hAnsi="Times New Roman"/>
          <w:sz w:val="24"/>
          <w:szCs w:val="24"/>
        </w:rPr>
        <w:t xml:space="preserve">. (2019). </w:t>
      </w:r>
      <w:proofErr w:type="spellStart"/>
      <w:r w:rsidRPr="00446A94">
        <w:rPr>
          <w:rFonts w:ascii="Times New Roman" w:hAnsi="Times New Roman"/>
          <w:sz w:val="24"/>
          <w:szCs w:val="24"/>
        </w:rPr>
        <w:t>Pendampingan</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Pajak</w:t>
      </w:r>
      <w:proofErr w:type="spellEnd"/>
      <w:r w:rsidRPr="00446A94">
        <w:rPr>
          <w:rFonts w:ascii="Times New Roman" w:hAnsi="Times New Roman"/>
          <w:sz w:val="24"/>
          <w:szCs w:val="24"/>
        </w:rPr>
        <w:t xml:space="preserve"> UMKM: </w:t>
      </w:r>
      <w:proofErr w:type="spellStart"/>
      <w:r w:rsidRPr="00446A94">
        <w:rPr>
          <w:rFonts w:ascii="Times New Roman" w:hAnsi="Times New Roman"/>
          <w:sz w:val="24"/>
          <w:szCs w:val="24"/>
        </w:rPr>
        <w:t>Masalah</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dan</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Solusinya</w:t>
      </w:r>
      <w:proofErr w:type="spellEnd"/>
      <w:r>
        <w:rPr>
          <w:rFonts w:ascii="Times New Roman" w:hAnsi="Times New Roman"/>
          <w:sz w:val="24"/>
          <w:szCs w:val="24"/>
        </w:rPr>
        <w:t xml:space="preserve">. </w:t>
      </w:r>
      <w:r w:rsidRPr="00446A94">
        <w:rPr>
          <w:rFonts w:ascii="Times New Roman" w:hAnsi="Times New Roman"/>
          <w:i/>
          <w:sz w:val="24"/>
          <w:szCs w:val="24"/>
        </w:rPr>
        <w:t>Academics in Action Journal</w:t>
      </w:r>
      <w:r>
        <w:rPr>
          <w:rFonts w:ascii="Times New Roman" w:hAnsi="Times New Roman"/>
          <w:sz w:val="24"/>
          <w:szCs w:val="24"/>
        </w:rPr>
        <w:t>.</w:t>
      </w:r>
      <w:r w:rsidRPr="00446A94">
        <w:rPr>
          <w:rFonts w:ascii="Times New Roman" w:hAnsi="Times New Roman"/>
          <w:sz w:val="24"/>
          <w:szCs w:val="24"/>
        </w:rPr>
        <w:t xml:space="preserve"> Volume 1, Number 1, 2019, 1-7 </w:t>
      </w:r>
    </w:p>
    <w:p w:rsidR="00446A94" w:rsidRDefault="00446A94" w:rsidP="0029581A">
      <w:pPr>
        <w:spacing w:line="240" w:lineRule="auto"/>
        <w:jc w:val="both"/>
        <w:rPr>
          <w:rFonts w:ascii="Times New Roman" w:hAnsi="Times New Roman"/>
          <w:sz w:val="24"/>
          <w:szCs w:val="24"/>
        </w:rPr>
      </w:pPr>
      <w:proofErr w:type="spellStart"/>
      <w:r w:rsidRPr="00446A94">
        <w:rPr>
          <w:rFonts w:ascii="Times New Roman" w:hAnsi="Times New Roman"/>
          <w:sz w:val="24"/>
          <w:szCs w:val="24"/>
        </w:rPr>
        <w:t>Sudiartana</w:t>
      </w:r>
      <w:proofErr w:type="spellEnd"/>
      <w:r w:rsidRPr="00446A94">
        <w:rPr>
          <w:rFonts w:ascii="Times New Roman" w:hAnsi="Times New Roman"/>
          <w:sz w:val="24"/>
          <w:szCs w:val="24"/>
        </w:rPr>
        <w:t xml:space="preserve">, I. M. (2011). </w:t>
      </w:r>
      <w:proofErr w:type="spellStart"/>
      <w:r w:rsidRPr="00446A94">
        <w:rPr>
          <w:rFonts w:ascii="Times New Roman" w:hAnsi="Times New Roman"/>
          <w:sz w:val="24"/>
          <w:szCs w:val="24"/>
        </w:rPr>
        <w:t>Faktor-Faktor</w:t>
      </w:r>
      <w:proofErr w:type="spellEnd"/>
      <w:r w:rsidRPr="00446A94">
        <w:rPr>
          <w:rFonts w:ascii="Times New Roman" w:hAnsi="Times New Roman"/>
          <w:sz w:val="24"/>
          <w:szCs w:val="24"/>
        </w:rPr>
        <w:t xml:space="preserve"> yang </w:t>
      </w:r>
      <w:proofErr w:type="spellStart"/>
      <w:r w:rsidRPr="00446A94">
        <w:rPr>
          <w:rFonts w:ascii="Times New Roman" w:hAnsi="Times New Roman"/>
          <w:sz w:val="24"/>
          <w:szCs w:val="24"/>
        </w:rPr>
        <w:t>Mempengaruhi</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Kepatuhan</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Wajib</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Pajak</w:t>
      </w:r>
      <w:proofErr w:type="spellEnd"/>
      <w:r w:rsidRPr="00446A94">
        <w:rPr>
          <w:rFonts w:ascii="Times New Roman" w:hAnsi="Times New Roman"/>
          <w:sz w:val="24"/>
          <w:szCs w:val="24"/>
        </w:rPr>
        <w:t xml:space="preserve">. </w:t>
      </w:r>
      <w:r w:rsidRPr="00DD2B21">
        <w:rPr>
          <w:rFonts w:ascii="Times New Roman" w:hAnsi="Times New Roman"/>
          <w:i/>
          <w:sz w:val="24"/>
          <w:szCs w:val="24"/>
        </w:rPr>
        <w:t>Accounting and Tax Review</w:t>
      </w:r>
      <w:r w:rsidRPr="00446A94">
        <w:rPr>
          <w:rFonts w:ascii="Times New Roman" w:hAnsi="Times New Roman"/>
          <w:sz w:val="24"/>
          <w:szCs w:val="24"/>
        </w:rPr>
        <w:t>, 7(2), 44–54. https://doi.org/ISSN 0854-1981</w:t>
      </w:r>
    </w:p>
    <w:p w:rsidR="0029581A" w:rsidRDefault="0029581A" w:rsidP="0029581A">
      <w:pPr>
        <w:spacing w:line="240" w:lineRule="auto"/>
        <w:jc w:val="both"/>
        <w:rPr>
          <w:rFonts w:ascii="Times New Roman" w:hAnsi="Times New Roman"/>
          <w:sz w:val="24"/>
          <w:szCs w:val="24"/>
        </w:rPr>
      </w:pPr>
      <w:proofErr w:type="spellStart"/>
      <w:r>
        <w:rPr>
          <w:rFonts w:ascii="Times New Roman" w:hAnsi="Times New Roman"/>
          <w:sz w:val="24"/>
          <w:szCs w:val="24"/>
        </w:rPr>
        <w:lastRenderedPageBreak/>
        <w:t>Suryarini</w:t>
      </w:r>
      <w:proofErr w:type="spellEnd"/>
      <w:r w:rsidRPr="0029581A">
        <w:rPr>
          <w:rFonts w:ascii="Times New Roman" w:hAnsi="Times New Roman"/>
          <w:sz w:val="24"/>
          <w:szCs w:val="24"/>
        </w:rPr>
        <w:t>,</w:t>
      </w:r>
      <w:r>
        <w:rPr>
          <w:rFonts w:ascii="Times New Roman" w:hAnsi="Times New Roman"/>
          <w:sz w:val="24"/>
          <w:szCs w:val="24"/>
        </w:rPr>
        <w:t xml:space="preserve"> </w:t>
      </w:r>
      <w:proofErr w:type="spellStart"/>
      <w:r w:rsidRPr="0029581A">
        <w:rPr>
          <w:rFonts w:ascii="Times New Roman" w:hAnsi="Times New Roman"/>
          <w:sz w:val="24"/>
          <w:szCs w:val="24"/>
        </w:rPr>
        <w:t>Trisni</w:t>
      </w:r>
      <w:proofErr w:type="spellEnd"/>
      <w:r>
        <w:rPr>
          <w:rFonts w:ascii="Times New Roman" w:hAnsi="Times New Roman"/>
          <w:sz w:val="24"/>
          <w:szCs w:val="24"/>
        </w:rPr>
        <w:t>,</w:t>
      </w:r>
      <w:r w:rsidRPr="0029581A">
        <w:rPr>
          <w:rFonts w:ascii="Times New Roman" w:hAnsi="Times New Roman"/>
          <w:sz w:val="24"/>
          <w:szCs w:val="24"/>
        </w:rPr>
        <w:t xml:space="preserve"> </w:t>
      </w:r>
      <w:proofErr w:type="spellStart"/>
      <w:r w:rsidRPr="0029581A">
        <w:rPr>
          <w:rFonts w:ascii="Times New Roman" w:hAnsi="Times New Roman"/>
          <w:sz w:val="24"/>
          <w:szCs w:val="24"/>
        </w:rPr>
        <w:t>Badin</w:t>
      </w:r>
      <w:r>
        <w:rPr>
          <w:rFonts w:ascii="Times New Roman" w:hAnsi="Times New Roman"/>
          <w:sz w:val="24"/>
          <w:szCs w:val="24"/>
        </w:rPr>
        <w:t>gatus</w:t>
      </w:r>
      <w:proofErr w:type="spellEnd"/>
      <w:r>
        <w:rPr>
          <w:rFonts w:ascii="Times New Roman" w:hAnsi="Times New Roman"/>
          <w:sz w:val="24"/>
          <w:szCs w:val="24"/>
        </w:rPr>
        <w:t xml:space="preserve"> </w:t>
      </w:r>
      <w:proofErr w:type="spellStart"/>
      <w:r>
        <w:rPr>
          <w:rFonts w:ascii="Times New Roman" w:hAnsi="Times New Roman"/>
          <w:sz w:val="24"/>
          <w:szCs w:val="24"/>
        </w:rPr>
        <w:t>Solikhah</w:t>
      </w:r>
      <w:proofErr w:type="spellEnd"/>
      <w:r w:rsidRPr="0029581A">
        <w:rPr>
          <w:rFonts w:ascii="Times New Roman" w:hAnsi="Times New Roman"/>
          <w:sz w:val="24"/>
          <w:szCs w:val="24"/>
        </w:rPr>
        <w:t xml:space="preserve">, Ain </w:t>
      </w:r>
      <w:proofErr w:type="spellStart"/>
      <w:r w:rsidRPr="0029581A">
        <w:rPr>
          <w:rFonts w:ascii="Times New Roman" w:hAnsi="Times New Roman"/>
          <w:sz w:val="24"/>
          <w:szCs w:val="24"/>
        </w:rPr>
        <w:t>Hajawiyah</w:t>
      </w:r>
      <w:proofErr w:type="spellEnd"/>
      <w:r>
        <w:rPr>
          <w:rFonts w:ascii="Times New Roman" w:hAnsi="Times New Roman"/>
          <w:sz w:val="24"/>
          <w:szCs w:val="24"/>
        </w:rPr>
        <w:t xml:space="preserve">. (2019). </w:t>
      </w:r>
      <w:proofErr w:type="spellStart"/>
      <w:r w:rsidR="00DD2B21">
        <w:rPr>
          <w:rFonts w:ascii="Times New Roman" w:hAnsi="Times New Roman"/>
          <w:sz w:val="24"/>
          <w:szCs w:val="24"/>
        </w:rPr>
        <w:t>Pendampingan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Pelaporan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Pajak</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b</w:t>
      </w:r>
      <w:r w:rsidRPr="0029581A">
        <w:rPr>
          <w:rFonts w:ascii="Times New Roman" w:hAnsi="Times New Roman"/>
          <w:sz w:val="24"/>
          <w:szCs w:val="24"/>
        </w:rPr>
        <w:t>agi</w:t>
      </w:r>
      <w:proofErr w:type="spellEnd"/>
      <w:r w:rsidRPr="0029581A">
        <w:rPr>
          <w:rFonts w:ascii="Times New Roman" w:hAnsi="Times New Roman"/>
          <w:sz w:val="24"/>
          <w:szCs w:val="24"/>
        </w:rPr>
        <w:t xml:space="preserve"> UMKM di </w:t>
      </w:r>
      <w:proofErr w:type="spellStart"/>
      <w:r w:rsidRPr="0029581A">
        <w:rPr>
          <w:rFonts w:ascii="Times New Roman" w:hAnsi="Times New Roman"/>
          <w:sz w:val="24"/>
          <w:szCs w:val="24"/>
        </w:rPr>
        <w:t>Karimunjawa</w:t>
      </w:r>
      <w:proofErr w:type="spellEnd"/>
      <w:r>
        <w:rPr>
          <w:rFonts w:ascii="Times New Roman" w:hAnsi="Times New Roman"/>
          <w:sz w:val="24"/>
          <w:szCs w:val="24"/>
        </w:rPr>
        <w:t xml:space="preserve">. </w:t>
      </w:r>
      <w:r w:rsidRPr="0029581A">
        <w:rPr>
          <w:rFonts w:ascii="Times New Roman" w:hAnsi="Times New Roman"/>
          <w:i/>
          <w:sz w:val="24"/>
          <w:szCs w:val="24"/>
        </w:rPr>
        <w:t xml:space="preserve">Seminar </w:t>
      </w:r>
      <w:r w:rsidR="00DD2B21">
        <w:rPr>
          <w:rFonts w:ascii="Times New Roman" w:hAnsi="Times New Roman"/>
          <w:i/>
          <w:sz w:val="24"/>
          <w:szCs w:val="24"/>
        </w:rPr>
        <w:t xml:space="preserve">Nasional </w:t>
      </w:r>
      <w:proofErr w:type="spellStart"/>
      <w:r w:rsidR="00DD2B21">
        <w:rPr>
          <w:rFonts w:ascii="Times New Roman" w:hAnsi="Times New Roman"/>
          <w:i/>
          <w:sz w:val="24"/>
          <w:szCs w:val="24"/>
        </w:rPr>
        <w:t>Kolaborasi</w:t>
      </w:r>
      <w:proofErr w:type="spellEnd"/>
      <w:r w:rsidR="00DD2B21">
        <w:rPr>
          <w:rFonts w:ascii="Times New Roman" w:hAnsi="Times New Roman"/>
          <w:i/>
          <w:sz w:val="24"/>
          <w:szCs w:val="24"/>
        </w:rPr>
        <w:t xml:space="preserve"> </w:t>
      </w:r>
      <w:proofErr w:type="spellStart"/>
      <w:r w:rsidR="00DD2B21">
        <w:rPr>
          <w:rFonts w:ascii="Times New Roman" w:hAnsi="Times New Roman"/>
          <w:i/>
          <w:sz w:val="24"/>
          <w:szCs w:val="24"/>
        </w:rPr>
        <w:t>Pengabdian</w:t>
      </w:r>
      <w:proofErr w:type="spellEnd"/>
      <w:r w:rsidR="00DD2B21">
        <w:rPr>
          <w:rFonts w:ascii="Times New Roman" w:hAnsi="Times New Roman"/>
          <w:i/>
          <w:sz w:val="24"/>
          <w:szCs w:val="24"/>
        </w:rPr>
        <w:t xml:space="preserve"> </w:t>
      </w:r>
      <w:proofErr w:type="spellStart"/>
      <w:r w:rsidR="00DD2B21">
        <w:rPr>
          <w:rFonts w:ascii="Times New Roman" w:hAnsi="Times New Roman"/>
          <w:i/>
          <w:sz w:val="24"/>
          <w:szCs w:val="24"/>
        </w:rPr>
        <w:t>k</w:t>
      </w:r>
      <w:r w:rsidRPr="0029581A">
        <w:rPr>
          <w:rFonts w:ascii="Times New Roman" w:hAnsi="Times New Roman"/>
          <w:i/>
          <w:sz w:val="24"/>
          <w:szCs w:val="24"/>
        </w:rPr>
        <w:t>epada</w:t>
      </w:r>
      <w:proofErr w:type="spellEnd"/>
      <w:r w:rsidRPr="0029581A">
        <w:rPr>
          <w:rFonts w:ascii="Times New Roman" w:hAnsi="Times New Roman"/>
          <w:i/>
          <w:sz w:val="24"/>
          <w:szCs w:val="24"/>
        </w:rPr>
        <w:t xml:space="preserve"> </w:t>
      </w:r>
      <w:proofErr w:type="spellStart"/>
      <w:r w:rsidRPr="0029581A">
        <w:rPr>
          <w:rFonts w:ascii="Times New Roman" w:hAnsi="Times New Roman"/>
          <w:i/>
          <w:sz w:val="24"/>
          <w:szCs w:val="24"/>
        </w:rPr>
        <w:t>Masyarakat</w:t>
      </w:r>
      <w:proofErr w:type="spellEnd"/>
      <w:r w:rsidRPr="0029581A">
        <w:rPr>
          <w:rFonts w:ascii="Times New Roman" w:hAnsi="Times New Roman"/>
          <w:i/>
          <w:sz w:val="24"/>
          <w:szCs w:val="24"/>
        </w:rPr>
        <w:t xml:space="preserve"> UNDIP-UNNES 2019</w:t>
      </w:r>
      <w:r>
        <w:rPr>
          <w:rFonts w:ascii="Times New Roman" w:hAnsi="Times New Roman"/>
          <w:i/>
          <w:sz w:val="24"/>
          <w:szCs w:val="24"/>
        </w:rPr>
        <w:t>.</w:t>
      </w:r>
      <w:r w:rsidRPr="0029581A">
        <w:t xml:space="preserve"> </w:t>
      </w:r>
      <w:r w:rsidRPr="0029581A">
        <w:rPr>
          <w:rFonts w:ascii="Times New Roman" w:hAnsi="Times New Roman"/>
          <w:sz w:val="24"/>
          <w:szCs w:val="24"/>
        </w:rPr>
        <w:t>Website: semnasppm.undip.ac.id</w:t>
      </w:r>
    </w:p>
    <w:p w:rsidR="00C22DC6" w:rsidRDefault="0029581A" w:rsidP="00670A5B">
      <w:pPr>
        <w:spacing w:line="240" w:lineRule="auto"/>
        <w:jc w:val="both"/>
        <w:rPr>
          <w:rFonts w:ascii="Times New Roman" w:hAnsi="Times New Roman"/>
          <w:sz w:val="24"/>
          <w:szCs w:val="24"/>
        </w:rPr>
      </w:pPr>
      <w:proofErr w:type="spellStart"/>
      <w:r w:rsidRPr="0041164B">
        <w:rPr>
          <w:rFonts w:ascii="Times New Roman" w:hAnsi="Times New Roman"/>
          <w:sz w:val="24"/>
          <w:szCs w:val="24"/>
        </w:rPr>
        <w:t>Wiklund</w:t>
      </w:r>
      <w:proofErr w:type="spellEnd"/>
      <w:r w:rsidRPr="0041164B">
        <w:rPr>
          <w:rFonts w:ascii="Times New Roman" w:hAnsi="Times New Roman"/>
          <w:sz w:val="24"/>
          <w:szCs w:val="24"/>
        </w:rPr>
        <w:t xml:space="preserve">, J., H. </w:t>
      </w:r>
      <w:proofErr w:type="spellStart"/>
      <w:r w:rsidRPr="0041164B">
        <w:rPr>
          <w:rFonts w:ascii="Times New Roman" w:hAnsi="Times New Roman"/>
          <w:sz w:val="24"/>
          <w:szCs w:val="24"/>
        </w:rPr>
        <w:t>Patzelt</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dan</w:t>
      </w:r>
      <w:proofErr w:type="spellEnd"/>
      <w:r w:rsidRPr="0041164B">
        <w:rPr>
          <w:rFonts w:ascii="Times New Roman" w:hAnsi="Times New Roman"/>
          <w:sz w:val="24"/>
          <w:szCs w:val="24"/>
        </w:rPr>
        <w:t xml:space="preserve"> Dean A. S. (2</w:t>
      </w:r>
      <w:r w:rsidR="00DD2B21">
        <w:rPr>
          <w:rFonts w:ascii="Times New Roman" w:hAnsi="Times New Roman"/>
          <w:sz w:val="24"/>
          <w:szCs w:val="24"/>
        </w:rPr>
        <w:t>009). Building an Integrative Model o</w:t>
      </w:r>
      <w:r w:rsidRPr="0041164B">
        <w:rPr>
          <w:rFonts w:ascii="Times New Roman" w:hAnsi="Times New Roman"/>
          <w:sz w:val="24"/>
          <w:szCs w:val="24"/>
        </w:rPr>
        <w:t xml:space="preserve">f Small Business Growth. </w:t>
      </w:r>
      <w:r w:rsidRPr="0041164B">
        <w:rPr>
          <w:rFonts w:ascii="Times New Roman" w:hAnsi="Times New Roman"/>
          <w:i/>
          <w:sz w:val="24"/>
          <w:szCs w:val="24"/>
        </w:rPr>
        <w:t>Small Business Economics</w:t>
      </w:r>
      <w:r w:rsidRPr="0041164B">
        <w:rPr>
          <w:rFonts w:ascii="Times New Roman" w:hAnsi="Times New Roman"/>
          <w:sz w:val="24"/>
          <w:szCs w:val="24"/>
        </w:rPr>
        <w:t xml:space="preserve">. 32. 351–374. </w:t>
      </w:r>
    </w:p>
    <w:p w:rsidR="00446A94" w:rsidRDefault="00DD2B21" w:rsidP="00446A94">
      <w:pPr>
        <w:spacing w:line="240" w:lineRule="auto"/>
        <w:jc w:val="both"/>
        <w:rPr>
          <w:rFonts w:ascii="Times New Roman" w:hAnsi="Times New Roman"/>
          <w:sz w:val="24"/>
          <w:szCs w:val="24"/>
        </w:rPr>
      </w:pPr>
      <w:r>
        <w:rPr>
          <w:rFonts w:ascii="Times New Roman" w:hAnsi="Times New Roman"/>
          <w:sz w:val="24"/>
          <w:szCs w:val="24"/>
        </w:rPr>
        <w:t>Wise, S. (2013). The Impact o</w:t>
      </w:r>
      <w:r w:rsidR="0029581A" w:rsidRPr="0041164B">
        <w:rPr>
          <w:rFonts w:ascii="Times New Roman" w:hAnsi="Times New Roman"/>
          <w:sz w:val="24"/>
          <w:szCs w:val="24"/>
        </w:rPr>
        <w:t xml:space="preserve">f Financial Literacy </w:t>
      </w:r>
      <w:r>
        <w:rPr>
          <w:rFonts w:ascii="Times New Roman" w:hAnsi="Times New Roman"/>
          <w:sz w:val="24"/>
          <w:szCs w:val="24"/>
        </w:rPr>
        <w:t>o</w:t>
      </w:r>
      <w:r w:rsidR="0029581A" w:rsidRPr="0041164B">
        <w:rPr>
          <w:rFonts w:ascii="Times New Roman" w:hAnsi="Times New Roman"/>
          <w:sz w:val="24"/>
          <w:szCs w:val="24"/>
        </w:rPr>
        <w:t xml:space="preserve">n New Venture Survival. </w:t>
      </w:r>
      <w:r>
        <w:rPr>
          <w:rFonts w:ascii="Times New Roman" w:hAnsi="Times New Roman"/>
          <w:i/>
          <w:sz w:val="24"/>
          <w:szCs w:val="24"/>
        </w:rPr>
        <w:t>International Journal o</w:t>
      </w:r>
      <w:r w:rsidR="0029581A" w:rsidRPr="0041164B">
        <w:rPr>
          <w:rFonts w:ascii="Times New Roman" w:hAnsi="Times New Roman"/>
          <w:i/>
          <w:sz w:val="24"/>
          <w:szCs w:val="24"/>
        </w:rPr>
        <w:t xml:space="preserve">f Business </w:t>
      </w:r>
      <w:r>
        <w:rPr>
          <w:rFonts w:ascii="Times New Roman" w:hAnsi="Times New Roman"/>
          <w:i/>
          <w:sz w:val="24"/>
          <w:szCs w:val="24"/>
        </w:rPr>
        <w:t>a</w:t>
      </w:r>
      <w:r w:rsidR="0029581A" w:rsidRPr="0041164B">
        <w:rPr>
          <w:rFonts w:ascii="Times New Roman" w:hAnsi="Times New Roman"/>
          <w:i/>
          <w:sz w:val="24"/>
          <w:szCs w:val="24"/>
        </w:rPr>
        <w:t>nd Managemen</w:t>
      </w:r>
      <w:r w:rsidR="0029581A" w:rsidRPr="0041164B">
        <w:rPr>
          <w:rFonts w:ascii="Times New Roman" w:hAnsi="Times New Roman"/>
          <w:sz w:val="24"/>
          <w:szCs w:val="24"/>
        </w:rPr>
        <w:t xml:space="preserve">t. 8 (23). 30 - 39. </w:t>
      </w:r>
    </w:p>
    <w:p w:rsidR="00446A94" w:rsidRDefault="00670A5B" w:rsidP="00670A5B">
      <w:pPr>
        <w:spacing w:line="240" w:lineRule="auto"/>
        <w:jc w:val="both"/>
        <w:rPr>
          <w:rFonts w:ascii="Times New Roman" w:hAnsi="Times New Roman"/>
          <w:sz w:val="24"/>
          <w:szCs w:val="24"/>
        </w:rPr>
      </w:pPr>
      <w:r w:rsidRPr="00670A5B">
        <w:rPr>
          <w:rFonts w:ascii="Times New Roman" w:hAnsi="Times New Roman"/>
          <w:sz w:val="24"/>
          <w:szCs w:val="24"/>
        </w:rPr>
        <w:t>Xiao,</w:t>
      </w:r>
      <w:r>
        <w:rPr>
          <w:rFonts w:ascii="Times New Roman" w:hAnsi="Times New Roman"/>
          <w:sz w:val="24"/>
          <w:szCs w:val="24"/>
        </w:rPr>
        <w:t xml:space="preserve"> </w:t>
      </w:r>
      <w:r w:rsidRPr="00670A5B">
        <w:rPr>
          <w:rFonts w:ascii="Times New Roman" w:hAnsi="Times New Roman"/>
          <w:sz w:val="24"/>
          <w:szCs w:val="24"/>
        </w:rPr>
        <w:t>J.J.,</w:t>
      </w:r>
      <w:r>
        <w:rPr>
          <w:rFonts w:ascii="Times New Roman" w:hAnsi="Times New Roman"/>
          <w:sz w:val="24"/>
          <w:szCs w:val="24"/>
        </w:rPr>
        <w:t xml:space="preserve"> </w:t>
      </w:r>
      <w:r w:rsidRPr="00670A5B">
        <w:rPr>
          <w:rFonts w:ascii="Times New Roman" w:hAnsi="Times New Roman"/>
          <w:sz w:val="24"/>
          <w:szCs w:val="24"/>
        </w:rPr>
        <w:t>Chen,</w:t>
      </w:r>
      <w:r>
        <w:rPr>
          <w:rFonts w:ascii="Times New Roman" w:hAnsi="Times New Roman"/>
          <w:sz w:val="24"/>
          <w:szCs w:val="24"/>
        </w:rPr>
        <w:t xml:space="preserve"> </w:t>
      </w:r>
      <w:r w:rsidRPr="00670A5B">
        <w:rPr>
          <w:rFonts w:ascii="Times New Roman" w:hAnsi="Times New Roman"/>
          <w:sz w:val="24"/>
          <w:szCs w:val="24"/>
        </w:rPr>
        <w:t>C.,</w:t>
      </w:r>
      <w:r>
        <w:rPr>
          <w:rFonts w:ascii="Times New Roman" w:hAnsi="Times New Roman"/>
          <w:sz w:val="24"/>
          <w:szCs w:val="24"/>
        </w:rPr>
        <w:t xml:space="preserve"> </w:t>
      </w:r>
      <w:proofErr w:type="spellStart"/>
      <w:proofErr w:type="gramStart"/>
      <w:r>
        <w:rPr>
          <w:rFonts w:ascii="Times New Roman" w:hAnsi="Times New Roman"/>
          <w:sz w:val="24"/>
          <w:szCs w:val="24"/>
        </w:rPr>
        <w:t>Sun,L</w:t>
      </w:r>
      <w:proofErr w:type="spellEnd"/>
      <w:r>
        <w:rPr>
          <w:rFonts w:ascii="Times New Roman" w:hAnsi="Times New Roman"/>
          <w:sz w:val="24"/>
          <w:szCs w:val="24"/>
        </w:rPr>
        <w:t>.</w:t>
      </w:r>
      <w:proofErr w:type="gramEnd"/>
      <w:r>
        <w:rPr>
          <w:rFonts w:ascii="Times New Roman" w:hAnsi="Times New Roman"/>
          <w:sz w:val="24"/>
          <w:szCs w:val="24"/>
        </w:rPr>
        <w:t xml:space="preserve"> (</w:t>
      </w:r>
      <w:r w:rsidRPr="00670A5B">
        <w:rPr>
          <w:rFonts w:ascii="Times New Roman" w:hAnsi="Times New Roman"/>
          <w:sz w:val="24"/>
          <w:szCs w:val="24"/>
        </w:rPr>
        <w:t>2015</w:t>
      </w:r>
      <w:r>
        <w:rPr>
          <w:rFonts w:ascii="Times New Roman" w:hAnsi="Times New Roman"/>
          <w:sz w:val="24"/>
          <w:szCs w:val="24"/>
        </w:rPr>
        <w:t>)</w:t>
      </w:r>
      <w:r w:rsidRPr="00670A5B">
        <w:rPr>
          <w:rFonts w:ascii="Times New Roman" w:hAnsi="Times New Roman"/>
          <w:sz w:val="24"/>
          <w:szCs w:val="24"/>
        </w:rPr>
        <w:t>.</w:t>
      </w:r>
      <w:r>
        <w:rPr>
          <w:rFonts w:ascii="Times New Roman" w:hAnsi="Times New Roman"/>
          <w:sz w:val="24"/>
          <w:szCs w:val="24"/>
        </w:rPr>
        <w:t xml:space="preserve"> </w:t>
      </w:r>
      <w:r w:rsidRPr="00670A5B">
        <w:rPr>
          <w:rFonts w:ascii="Times New Roman" w:hAnsi="Times New Roman"/>
          <w:sz w:val="24"/>
          <w:szCs w:val="24"/>
        </w:rPr>
        <w:t>Age</w:t>
      </w:r>
      <w:r>
        <w:rPr>
          <w:rFonts w:ascii="Times New Roman" w:hAnsi="Times New Roman"/>
          <w:sz w:val="24"/>
          <w:szCs w:val="24"/>
        </w:rPr>
        <w:t xml:space="preserve"> </w:t>
      </w:r>
      <w:r w:rsidRPr="00670A5B">
        <w:rPr>
          <w:rFonts w:ascii="Times New Roman" w:hAnsi="Times New Roman"/>
          <w:sz w:val="24"/>
          <w:szCs w:val="24"/>
        </w:rPr>
        <w:t>Differences</w:t>
      </w:r>
      <w:r>
        <w:rPr>
          <w:rFonts w:ascii="Times New Roman" w:hAnsi="Times New Roman"/>
          <w:sz w:val="24"/>
          <w:szCs w:val="24"/>
        </w:rPr>
        <w:t xml:space="preserve"> </w:t>
      </w:r>
      <w:r w:rsidR="00DD2B21">
        <w:rPr>
          <w:rFonts w:ascii="Times New Roman" w:hAnsi="Times New Roman"/>
          <w:sz w:val="24"/>
          <w:szCs w:val="24"/>
        </w:rPr>
        <w:t>i</w:t>
      </w:r>
      <w:r w:rsidRPr="00670A5B">
        <w:rPr>
          <w:rFonts w:ascii="Times New Roman" w:hAnsi="Times New Roman"/>
          <w:sz w:val="24"/>
          <w:szCs w:val="24"/>
        </w:rPr>
        <w:t>n</w:t>
      </w:r>
      <w:r>
        <w:rPr>
          <w:rFonts w:ascii="Times New Roman" w:hAnsi="Times New Roman"/>
          <w:sz w:val="24"/>
          <w:szCs w:val="24"/>
        </w:rPr>
        <w:t xml:space="preserve"> Consumer F</w:t>
      </w:r>
      <w:r w:rsidRPr="00670A5B">
        <w:rPr>
          <w:rFonts w:ascii="Times New Roman" w:hAnsi="Times New Roman"/>
          <w:sz w:val="24"/>
          <w:szCs w:val="24"/>
        </w:rPr>
        <w:t>inancial</w:t>
      </w:r>
      <w:r>
        <w:rPr>
          <w:rFonts w:ascii="Times New Roman" w:hAnsi="Times New Roman"/>
          <w:sz w:val="24"/>
          <w:szCs w:val="24"/>
        </w:rPr>
        <w:t xml:space="preserve"> </w:t>
      </w:r>
      <w:r w:rsidRPr="00670A5B">
        <w:rPr>
          <w:rFonts w:ascii="Times New Roman" w:hAnsi="Times New Roman"/>
          <w:sz w:val="24"/>
          <w:szCs w:val="24"/>
        </w:rPr>
        <w:t xml:space="preserve">Capability. </w:t>
      </w:r>
      <w:r w:rsidR="00DD2B21">
        <w:rPr>
          <w:rFonts w:ascii="Times New Roman" w:hAnsi="Times New Roman"/>
          <w:i/>
          <w:sz w:val="24"/>
          <w:szCs w:val="24"/>
        </w:rPr>
        <w:t>International Journal o</w:t>
      </w:r>
      <w:r w:rsidRPr="00670A5B">
        <w:rPr>
          <w:rFonts w:ascii="Times New Roman" w:hAnsi="Times New Roman"/>
          <w:i/>
          <w:sz w:val="24"/>
          <w:szCs w:val="24"/>
        </w:rPr>
        <w:t>f Consumer Studies</w:t>
      </w:r>
      <w:r>
        <w:rPr>
          <w:rFonts w:ascii="Times New Roman" w:hAnsi="Times New Roman"/>
          <w:sz w:val="24"/>
          <w:szCs w:val="24"/>
        </w:rPr>
        <w:t xml:space="preserve"> </w:t>
      </w:r>
      <w:r w:rsidRPr="00670A5B">
        <w:rPr>
          <w:rFonts w:ascii="Times New Roman" w:hAnsi="Times New Roman"/>
          <w:sz w:val="24"/>
          <w:szCs w:val="24"/>
        </w:rPr>
        <w:t>39</w:t>
      </w:r>
      <w:r>
        <w:rPr>
          <w:rFonts w:ascii="Times New Roman" w:hAnsi="Times New Roman"/>
          <w:sz w:val="24"/>
          <w:szCs w:val="24"/>
        </w:rPr>
        <w:t xml:space="preserve"> </w:t>
      </w:r>
      <w:r w:rsidRPr="00670A5B">
        <w:rPr>
          <w:rFonts w:ascii="Times New Roman" w:hAnsi="Times New Roman"/>
          <w:sz w:val="24"/>
          <w:szCs w:val="24"/>
        </w:rPr>
        <w:t>(4),387–395.https://doi.org/10. 1111/ijcs.12205.</w:t>
      </w:r>
    </w:p>
    <w:p w:rsidR="0029581A" w:rsidRPr="00A40190" w:rsidRDefault="00446A94" w:rsidP="00446A94">
      <w:pPr>
        <w:spacing w:line="240" w:lineRule="auto"/>
        <w:jc w:val="both"/>
        <w:rPr>
          <w:rFonts w:ascii="Times New Roman" w:hAnsi="Times New Roman"/>
          <w:sz w:val="24"/>
          <w:szCs w:val="24"/>
        </w:rPr>
      </w:pPr>
      <w:r w:rsidRPr="003B6410">
        <w:rPr>
          <w:rFonts w:ascii="Times New Roman" w:hAnsi="Times New Roman"/>
          <w:sz w:val="24"/>
          <w:szCs w:val="24"/>
        </w:rPr>
        <w:t xml:space="preserve">Xu, L., &amp; Zia, B. (2012). Financial Literacy Around the World: An Overview of the Evidence with Practical Suggestions for the Way Forward. </w:t>
      </w:r>
      <w:r w:rsidRPr="00DD2B21">
        <w:rPr>
          <w:rFonts w:ascii="Times New Roman" w:hAnsi="Times New Roman"/>
          <w:i/>
          <w:sz w:val="24"/>
          <w:szCs w:val="24"/>
        </w:rPr>
        <w:t>Policy Research Working Paper</w:t>
      </w:r>
      <w:r w:rsidRPr="003B6410">
        <w:rPr>
          <w:rFonts w:ascii="Times New Roman" w:hAnsi="Times New Roman"/>
          <w:sz w:val="24"/>
          <w:szCs w:val="24"/>
        </w:rPr>
        <w:t>, 1-58. Washington, DC: World Bank</w:t>
      </w:r>
    </w:p>
    <w:sectPr w:rsidR="0029581A" w:rsidRPr="00A40190" w:rsidSect="00D411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E25E2"/>
    <w:multiLevelType w:val="hybridMultilevel"/>
    <w:tmpl w:val="7DD498A8"/>
    <w:lvl w:ilvl="0" w:tplc="94F86AA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3D61033F"/>
    <w:multiLevelType w:val="hybridMultilevel"/>
    <w:tmpl w:val="953453F4"/>
    <w:lvl w:ilvl="0" w:tplc="C9BCB628">
      <w:start w:val="1"/>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C212FC"/>
    <w:multiLevelType w:val="hybridMultilevel"/>
    <w:tmpl w:val="953453F4"/>
    <w:lvl w:ilvl="0" w:tplc="C9BCB628">
      <w:start w:val="1"/>
      <w:numFmt w:val="upperRoman"/>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0NLY0NrMwNTe1tLRQ0lEKTi0uzszPAykwrAUAN5WeZywAAAA="/>
  </w:docVars>
  <w:rsids>
    <w:rsidRoot w:val="00973960"/>
    <w:rsid w:val="00032C0A"/>
    <w:rsid w:val="00060EAE"/>
    <w:rsid w:val="00073DF9"/>
    <w:rsid w:val="000748B4"/>
    <w:rsid w:val="000E67CD"/>
    <w:rsid w:val="00113AA7"/>
    <w:rsid w:val="00141FC4"/>
    <w:rsid w:val="001852AD"/>
    <w:rsid w:val="001F7CA3"/>
    <w:rsid w:val="00223094"/>
    <w:rsid w:val="00236CE7"/>
    <w:rsid w:val="0026316B"/>
    <w:rsid w:val="002732F2"/>
    <w:rsid w:val="00275EE1"/>
    <w:rsid w:val="0028053B"/>
    <w:rsid w:val="00284F17"/>
    <w:rsid w:val="00292891"/>
    <w:rsid w:val="0029581A"/>
    <w:rsid w:val="002A262B"/>
    <w:rsid w:val="002C7220"/>
    <w:rsid w:val="002E432F"/>
    <w:rsid w:val="003143B8"/>
    <w:rsid w:val="00320043"/>
    <w:rsid w:val="003A4550"/>
    <w:rsid w:val="003B47B6"/>
    <w:rsid w:val="00401A1A"/>
    <w:rsid w:val="00407D88"/>
    <w:rsid w:val="004261A0"/>
    <w:rsid w:val="00437178"/>
    <w:rsid w:val="004420ED"/>
    <w:rsid w:val="00446A94"/>
    <w:rsid w:val="00461C8F"/>
    <w:rsid w:val="00487D65"/>
    <w:rsid w:val="004C52D2"/>
    <w:rsid w:val="004F2307"/>
    <w:rsid w:val="00501C05"/>
    <w:rsid w:val="005239B6"/>
    <w:rsid w:val="00526512"/>
    <w:rsid w:val="00531900"/>
    <w:rsid w:val="00546E55"/>
    <w:rsid w:val="005A2E96"/>
    <w:rsid w:val="005A529A"/>
    <w:rsid w:val="005B01D8"/>
    <w:rsid w:val="005B6AFA"/>
    <w:rsid w:val="005C7F49"/>
    <w:rsid w:val="005E0829"/>
    <w:rsid w:val="005F4E44"/>
    <w:rsid w:val="005F50F9"/>
    <w:rsid w:val="00607AB4"/>
    <w:rsid w:val="0062410C"/>
    <w:rsid w:val="00663AB6"/>
    <w:rsid w:val="00667267"/>
    <w:rsid w:val="00670A5B"/>
    <w:rsid w:val="00680768"/>
    <w:rsid w:val="006811C3"/>
    <w:rsid w:val="006C06E3"/>
    <w:rsid w:val="006E21E1"/>
    <w:rsid w:val="006E66CE"/>
    <w:rsid w:val="00701557"/>
    <w:rsid w:val="00704556"/>
    <w:rsid w:val="00731270"/>
    <w:rsid w:val="007571EA"/>
    <w:rsid w:val="007616B0"/>
    <w:rsid w:val="00766572"/>
    <w:rsid w:val="007931AE"/>
    <w:rsid w:val="0079596A"/>
    <w:rsid w:val="00795F84"/>
    <w:rsid w:val="007E1F51"/>
    <w:rsid w:val="007E3E6A"/>
    <w:rsid w:val="00802D56"/>
    <w:rsid w:val="008172F2"/>
    <w:rsid w:val="008816AC"/>
    <w:rsid w:val="00894FDC"/>
    <w:rsid w:val="008A4087"/>
    <w:rsid w:val="008E1749"/>
    <w:rsid w:val="008E1818"/>
    <w:rsid w:val="008E2DF3"/>
    <w:rsid w:val="008E52E6"/>
    <w:rsid w:val="009060C1"/>
    <w:rsid w:val="009117EA"/>
    <w:rsid w:val="009368C9"/>
    <w:rsid w:val="00944F45"/>
    <w:rsid w:val="009563CA"/>
    <w:rsid w:val="00960AA5"/>
    <w:rsid w:val="00964B07"/>
    <w:rsid w:val="00973960"/>
    <w:rsid w:val="00984558"/>
    <w:rsid w:val="009B15E9"/>
    <w:rsid w:val="009C7DB9"/>
    <w:rsid w:val="009D7C0B"/>
    <w:rsid w:val="00A27FB2"/>
    <w:rsid w:val="00A55DF7"/>
    <w:rsid w:val="00A75443"/>
    <w:rsid w:val="00A83E97"/>
    <w:rsid w:val="00AB5803"/>
    <w:rsid w:val="00AD00AE"/>
    <w:rsid w:val="00B00A71"/>
    <w:rsid w:val="00B37E44"/>
    <w:rsid w:val="00B40E5A"/>
    <w:rsid w:val="00B472C8"/>
    <w:rsid w:val="00B8019E"/>
    <w:rsid w:val="00BA7638"/>
    <w:rsid w:val="00BC58FC"/>
    <w:rsid w:val="00BF2264"/>
    <w:rsid w:val="00C16197"/>
    <w:rsid w:val="00C21B90"/>
    <w:rsid w:val="00C22DC6"/>
    <w:rsid w:val="00C41206"/>
    <w:rsid w:val="00C50511"/>
    <w:rsid w:val="00CA3946"/>
    <w:rsid w:val="00CB2091"/>
    <w:rsid w:val="00CB3335"/>
    <w:rsid w:val="00CD2387"/>
    <w:rsid w:val="00D32235"/>
    <w:rsid w:val="00D41175"/>
    <w:rsid w:val="00D421F9"/>
    <w:rsid w:val="00D50E2F"/>
    <w:rsid w:val="00D75EEF"/>
    <w:rsid w:val="00D95F82"/>
    <w:rsid w:val="00D95FF0"/>
    <w:rsid w:val="00DA6DD8"/>
    <w:rsid w:val="00DB19B1"/>
    <w:rsid w:val="00DD2B21"/>
    <w:rsid w:val="00E40590"/>
    <w:rsid w:val="00E736FC"/>
    <w:rsid w:val="00EA30F3"/>
    <w:rsid w:val="00EE149A"/>
    <w:rsid w:val="00EE1E4F"/>
    <w:rsid w:val="00F0303A"/>
    <w:rsid w:val="00F21024"/>
    <w:rsid w:val="00F3690B"/>
    <w:rsid w:val="00F505AC"/>
    <w:rsid w:val="00F61666"/>
    <w:rsid w:val="00F663B7"/>
    <w:rsid w:val="00FC50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AAFC"/>
  <w15:chartTrackingRefBased/>
  <w15:docId w15:val="{3C72BEBA-8CE5-4D00-A70A-F365B4AC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0AE"/>
    <w:pPr>
      <w:spacing w:after="160" w:line="259"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811C3"/>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6811C3"/>
    <w:pPr>
      <w:spacing w:line="240" w:lineRule="auto"/>
    </w:pPr>
    <w:rPr>
      <w:sz w:val="20"/>
      <w:szCs w:val="20"/>
    </w:rPr>
  </w:style>
  <w:style w:type="character" w:customStyle="1" w:styleId="CommentTextChar">
    <w:name w:val="Comment Text Char"/>
    <w:basedOn w:val="DefaultParagraphFont"/>
    <w:link w:val="CommentText"/>
    <w:uiPriority w:val="99"/>
    <w:rsid w:val="006811C3"/>
    <w:rPr>
      <w:rFonts w:eastAsia="Times New Roman"/>
      <w:sz w:val="20"/>
      <w:szCs w:val="20"/>
    </w:rPr>
  </w:style>
  <w:style w:type="paragraph" w:customStyle="1" w:styleId="Default">
    <w:name w:val="Default"/>
    <w:rsid w:val="00F663B7"/>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531900"/>
    <w:pPr>
      <w:spacing w:after="200" w:line="276" w:lineRule="auto"/>
      <w:ind w:left="720"/>
      <w:contextualSpacing/>
    </w:pPr>
    <w:rPr>
      <w:rFonts w:eastAsia="Calibri"/>
    </w:rPr>
  </w:style>
  <w:style w:type="character" w:customStyle="1" w:styleId="A2">
    <w:name w:val="A2"/>
    <w:uiPriority w:val="99"/>
    <w:rsid w:val="00531900"/>
    <w:rPr>
      <w:color w:val="000000"/>
      <w:sz w:val="16"/>
      <w:szCs w:val="16"/>
    </w:rPr>
  </w:style>
  <w:style w:type="table" w:styleId="TableGrid">
    <w:name w:val="Table Grid"/>
    <w:basedOn w:val="TableNormal"/>
    <w:uiPriority w:val="39"/>
    <w:rsid w:val="00531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550"/>
    <w:rPr>
      <w:rFonts w:ascii="Calibri" w:eastAsia="SimSun" w:hAnsi="Calibri"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46205">
      <w:bodyDiv w:val="1"/>
      <w:marLeft w:val="0"/>
      <w:marRight w:val="0"/>
      <w:marTop w:val="0"/>
      <w:marBottom w:val="0"/>
      <w:divBdr>
        <w:top w:val="none" w:sz="0" w:space="0" w:color="auto"/>
        <w:left w:val="none" w:sz="0" w:space="0" w:color="auto"/>
        <w:bottom w:val="none" w:sz="0" w:space="0" w:color="auto"/>
        <w:right w:val="none" w:sz="0" w:space="0" w:color="auto"/>
      </w:divBdr>
      <w:divsChild>
        <w:div w:id="1363943667">
          <w:marLeft w:val="0"/>
          <w:marRight w:val="0"/>
          <w:marTop w:val="0"/>
          <w:marBottom w:val="0"/>
          <w:divBdr>
            <w:top w:val="none" w:sz="0" w:space="0" w:color="auto"/>
            <w:left w:val="none" w:sz="0" w:space="0" w:color="auto"/>
            <w:bottom w:val="none" w:sz="0" w:space="0" w:color="auto"/>
            <w:right w:val="none" w:sz="0" w:space="0" w:color="auto"/>
          </w:divBdr>
        </w:div>
        <w:div w:id="2146702953">
          <w:marLeft w:val="0"/>
          <w:marRight w:val="0"/>
          <w:marTop w:val="0"/>
          <w:marBottom w:val="0"/>
          <w:divBdr>
            <w:top w:val="none" w:sz="0" w:space="0" w:color="auto"/>
            <w:left w:val="none" w:sz="0" w:space="0" w:color="auto"/>
            <w:bottom w:val="none" w:sz="0" w:space="0" w:color="auto"/>
            <w:right w:val="none" w:sz="0" w:space="0" w:color="auto"/>
          </w:divBdr>
        </w:div>
      </w:divsChild>
    </w:div>
    <w:div w:id="655377182">
      <w:bodyDiv w:val="1"/>
      <w:marLeft w:val="0"/>
      <w:marRight w:val="0"/>
      <w:marTop w:val="0"/>
      <w:marBottom w:val="0"/>
      <w:divBdr>
        <w:top w:val="none" w:sz="0" w:space="0" w:color="auto"/>
        <w:left w:val="none" w:sz="0" w:space="0" w:color="auto"/>
        <w:bottom w:val="none" w:sz="0" w:space="0" w:color="auto"/>
        <w:right w:val="none" w:sz="0" w:space="0" w:color="auto"/>
      </w:divBdr>
    </w:div>
    <w:div w:id="1021856814">
      <w:bodyDiv w:val="1"/>
      <w:marLeft w:val="0"/>
      <w:marRight w:val="0"/>
      <w:marTop w:val="0"/>
      <w:marBottom w:val="0"/>
      <w:divBdr>
        <w:top w:val="none" w:sz="0" w:space="0" w:color="auto"/>
        <w:left w:val="none" w:sz="0" w:space="0" w:color="auto"/>
        <w:bottom w:val="none" w:sz="0" w:space="0" w:color="auto"/>
        <w:right w:val="none" w:sz="0" w:space="0" w:color="auto"/>
      </w:divBdr>
    </w:div>
    <w:div w:id="1416197706">
      <w:bodyDiv w:val="1"/>
      <w:marLeft w:val="0"/>
      <w:marRight w:val="0"/>
      <w:marTop w:val="0"/>
      <w:marBottom w:val="0"/>
      <w:divBdr>
        <w:top w:val="none" w:sz="0" w:space="0" w:color="auto"/>
        <w:left w:val="none" w:sz="0" w:space="0" w:color="auto"/>
        <w:bottom w:val="none" w:sz="0" w:space="0" w:color="auto"/>
        <w:right w:val="none" w:sz="0" w:space="0" w:color="auto"/>
      </w:divBdr>
    </w:div>
    <w:div w:id="1878161643">
      <w:bodyDiv w:val="1"/>
      <w:marLeft w:val="0"/>
      <w:marRight w:val="0"/>
      <w:marTop w:val="0"/>
      <w:marBottom w:val="0"/>
      <w:divBdr>
        <w:top w:val="none" w:sz="0" w:space="0" w:color="auto"/>
        <w:left w:val="none" w:sz="0" w:space="0" w:color="auto"/>
        <w:bottom w:val="none" w:sz="0" w:space="0" w:color="auto"/>
        <w:right w:val="none" w:sz="0" w:space="0" w:color="auto"/>
      </w:divBdr>
    </w:div>
    <w:div w:id="2081558815">
      <w:bodyDiv w:val="1"/>
      <w:marLeft w:val="0"/>
      <w:marRight w:val="0"/>
      <w:marTop w:val="0"/>
      <w:marBottom w:val="0"/>
      <w:divBdr>
        <w:top w:val="none" w:sz="0" w:space="0" w:color="auto"/>
        <w:left w:val="none" w:sz="0" w:space="0" w:color="auto"/>
        <w:bottom w:val="none" w:sz="0" w:space="0" w:color="auto"/>
        <w:right w:val="none" w:sz="0" w:space="0" w:color="auto"/>
      </w:divBdr>
    </w:div>
    <w:div w:id="21257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4102/sajesbm.v1i1.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11/ecge.1202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BB275-5C22-4387-8DC7-11EFED6A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4408</Words>
  <Characters>25127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29477</CharactersWithSpaces>
  <SharedDoc>false</SharedDoc>
  <HLinks>
    <vt:vector size="30" baseType="variant">
      <vt:variant>
        <vt:i4>7274607</vt:i4>
      </vt:variant>
      <vt:variant>
        <vt:i4>12</vt:i4>
      </vt:variant>
      <vt:variant>
        <vt:i4>0</vt:i4>
      </vt:variant>
      <vt:variant>
        <vt:i4>5</vt:i4>
      </vt:variant>
      <vt:variant>
        <vt:lpwstr>https://doi.org/10.4102/sajesbm.v1i1.11</vt:lpwstr>
      </vt:variant>
      <vt:variant>
        <vt:lpwstr/>
      </vt:variant>
      <vt:variant>
        <vt:i4>2883702</vt:i4>
      </vt:variant>
      <vt:variant>
        <vt:i4>9</vt:i4>
      </vt:variant>
      <vt:variant>
        <vt:i4>0</vt:i4>
      </vt:variant>
      <vt:variant>
        <vt:i4>5</vt:i4>
      </vt:variant>
      <vt:variant>
        <vt:lpwstr>https://doi.org/10.1111/ecge.12029</vt:lpwstr>
      </vt:variant>
      <vt:variant>
        <vt:lpwstr/>
      </vt:variant>
      <vt:variant>
        <vt:i4>2818077</vt:i4>
      </vt:variant>
      <vt:variant>
        <vt:i4>6</vt:i4>
      </vt:variant>
      <vt:variant>
        <vt:i4>0</vt:i4>
      </vt:variant>
      <vt:variant>
        <vt:i4>5</vt:i4>
      </vt:variant>
      <vt:variant>
        <vt:lpwstr>mailto:fran.sayekti@uty.ac.id</vt:lpwstr>
      </vt:variant>
      <vt:variant>
        <vt:lpwstr/>
      </vt:variant>
      <vt:variant>
        <vt:i4>1048685</vt:i4>
      </vt:variant>
      <vt:variant>
        <vt:i4>3</vt:i4>
      </vt:variant>
      <vt:variant>
        <vt:i4>0</vt:i4>
      </vt:variant>
      <vt:variant>
        <vt:i4>5</vt:i4>
      </vt:variant>
      <vt:variant>
        <vt:lpwstr>mailto:rezawp@uii.ac.id</vt:lpwstr>
      </vt:variant>
      <vt:variant>
        <vt:lpwstr/>
      </vt:variant>
      <vt:variant>
        <vt:i4>7274574</vt:i4>
      </vt:variant>
      <vt:variant>
        <vt:i4>0</vt:i4>
      </vt:variant>
      <vt:variant>
        <vt:i4>0</vt:i4>
      </vt:variant>
      <vt:variant>
        <vt:i4>5</vt:i4>
      </vt:variant>
      <vt:variant>
        <vt:lpwstr>mailto:sitiresmiamp@yahoo.com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SitiResmi</dc:creator>
  <cp:keywords/>
  <cp:lastModifiedBy>ASUS</cp:lastModifiedBy>
  <cp:revision>8</cp:revision>
  <dcterms:created xsi:type="dcterms:W3CDTF">2020-10-15T00:10:00Z</dcterms:created>
  <dcterms:modified xsi:type="dcterms:W3CDTF">2020-10-15T01:14:00Z</dcterms:modified>
</cp:coreProperties>
</file>